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88af6ce9444d462cd40906a7e2b264371783d"/>
    <w:p>
      <w:pPr>
        <w:pStyle w:val="Heading3"/>
      </w:pPr>
      <w:r>
        <w:t xml:space="preserve">Утвержден проект межевания территории квартала района Лианозово, ограниченного улицей Череповецкая, улицей Угличская, границей Хлебниковского лесопарка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rPr>
          <w:bCs/>
          <w:b/>
        </w:rPr>
        <w:t xml:space="preserve">17:31</w:t>
      </w:r>
      <w:r>
        <w:t xml:space="preserve"> </w:t>
      </w:r>
      <w:r>
        <w:t xml:space="preserve">25.01.2016</w:t>
      </w:r>
    </w:p>
    <w:p>
      <w:pPr>
        <w:pStyle w:val="BodyText"/>
      </w:pPr>
      <w:r>
        <w:t xml:space="preserve">Повторное размещение</w:t>
      </w:r>
      <w:r>
        <w:t xml:space="preserve"> </w:t>
      </w:r>
      <w:r>
        <w:rPr>
          <w:bCs/>
          <w:b/>
          <w:u w:val="single"/>
        </w:rPr>
        <w:t xml:space="preserve">утвержденного</w:t>
      </w:r>
      <w:r>
        <w:t xml:space="preserve"> </w:t>
      </w:r>
      <w:hyperlink r:id="rId20">
        <w:r>
          <w:rPr>
            <w:rStyle w:val="Hyperlink"/>
          </w:rPr>
          <w:t xml:space="preserve">проект межевания квартала района Лианозово</w:t>
        </w:r>
      </w:hyperlink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http://lianozovo.mos.ru/public-hearings2/approved-projects/detail/2665658.html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ublic-hearings2/approved-projects/detail/2665658.html" TargetMode="External" /><Relationship Type="http://schemas.openxmlformats.org/officeDocument/2006/relationships/hyperlink" Id="rId20" Target="https://yadi.sk/i/5rOBt69XniAr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ublic-hearings2/approved-projects/detail/2665658.html" TargetMode="External" /><Relationship Type="http://schemas.openxmlformats.org/officeDocument/2006/relationships/hyperlink" Id="rId20" Target="https://yadi.sk/i/5rOBt69XniAr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2025-08-02T00:40:31Z</dcterms:created>
  <dcterms:modified xsi:type="dcterms:W3CDTF">2025-08-02T00:40:31Z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