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ea2b043a06f5cefcee669537975e116fcb5db"/>
    <w:p>
      <w:pPr>
        <w:pStyle w:val="Heading3"/>
      </w:pPr>
      <w:r>
        <w:t xml:space="preserve">Москва поднялась в рейтинге цифровой трансформации городов</w:t>
      </w:r>
    </w:p>
    <w:p>
      <w:pPr>
        <w:pStyle w:val="FirstParagraph"/>
      </w:pPr>
      <w:r>
        <w:t xml:space="preserve">07.08.2020</w:t>
      </w:r>
    </w:p>
    <w:p>
      <w:pPr>
        <w:pStyle w:val="BodyText"/>
      </w:pPr>
      <w:r>
        <w:rPr>
          <w:iCs/>
          <w:i/>
          <w:bCs/>
          <w:b/>
        </w:rPr>
        <w:t xml:space="preserve">Москва улучшила свои позиции в рейтинге Services Globalization Index агентства Tholons, выходящем с 2017 года. Если в прошлом году наш город занимал 23-е место по уровню цифровизации, внедрения инноваций, а также качества жизни и условий ведения бизнеса, то теперь занимает 18-е.</w:t>
      </w:r>
    </w:p>
    <w:p>
      <w:pPr>
        <w:pStyle w:val="BodyText"/>
      </w:pPr>
      <w:r>
        <w:t xml:space="preserve">Города оценивают по пяти группам показателей, таким как «Человеческий капитал», «Развитие бизнес-среды», «Издержки и инфраструктура», «Безопасность и качество жизни», а также «Цифровизация и инновации» — имеющая наибольший вес при расчете итогового рейтинга, 40 процентов от общей оценки, где столица улучшила свои показатели в 1,5 раза.</w:t>
      </w:r>
    </w:p>
    <w:p>
      <w:pPr>
        <w:pStyle w:val="BodyText"/>
      </w:pPr>
      <w:r>
        <w:t xml:space="preserve">«Успехи российской столицы в этом направлении подтверждаются продвижением в рейтинге, где Москва находится в одном ряду с Лос-Анджелесом, Йоханнесбургом и Сантьяго и опережает Дубай, Токио и Сеул», — отметил заместитель Мэра Москвы по вопросам экономической политики и имущественно-земельных отношений Владимир Ефимов.</w:t>
      </w:r>
    </w:p>
    <w:p>
      <w:pPr>
        <w:pStyle w:val="BodyText"/>
      </w:pPr>
      <w:r>
        <w:t xml:space="preserve">По мнению руководителя Департамента предпринимательства и инновационного развития города Москвы Алексея Фурсина, такой высокий результат Москвы среди ведущих ИТ-столиц мира стал возможен, в том числе, благодаря реализации комплексных программ по развитию инфраструктуры, кадрового потенциала, инструментов поддержки деятельности предприятий в области информационных технологий.</w:t>
      </w:r>
    </w:p>
    <w:p>
      <w:pPr>
        <w:pStyle w:val="BodyText"/>
      </w:pPr>
      <w:r>
        <w:t xml:space="preserve">«Сегодня молодые москвичи имеют возможность решать реальные бизнес-кейсы ИТ-компаний в рамках проекта Future Tech и запускать успешные стартапы с помощью различных образовательных и акселерационных программ. Кроме того, у российской столицы есть шансы стать центром пилотных проектов в области цифровой трансформации благодаря введению с 1 июля экспериментального правового режима для технологий искусственного интеллекта», — добавил он.</w:t>
      </w:r>
    </w:p>
    <w:p>
      <w:pPr>
        <w:pStyle w:val="BodyText"/>
      </w:pPr>
      <w:r>
        <w:t xml:space="preserve">Сегодня в вопросах привлечения инвестиций и внедрения инноваций российская столица конкурирует с самыми развитыми городами мира. Позиции в международных рейтингах еще раз подтверждают эффективность последовательной политики Правительства Москвы, направленной на цифровизацию всех сфер жизни города.</w:t>
      </w:r>
    </w:p>
    <w:p>
      <w:pPr>
        <w:pStyle w:val="BodyText"/>
      </w:pPr>
      <w:r>
        <w:t xml:space="preserve">«При этом главным принципом для нас является то, что мы внедряем технологии не ради самих технологий, а ради горожан, чтобы город становился еще комфортнее для жизни и ведения бизнеса», — отметил руководитель Департамента информационных технологий города Москвы Эдуард Лысенко.</w:t>
      </w:r>
    </w:p>
    <w:p>
      <w:pPr>
        <w:pStyle w:val="BodyText"/>
      </w:pPr>
      <w:r>
        <w:t xml:space="preserve">Достижения Москвы в разных областях регулярно отмечаются престижными российскими и международными наградами. Недавно российская столица вошла в топ-20 самых перспективных технологических городов Европы.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http://lianozovo.mos.ru/presscenter/news/detail/9114075.html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91140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91140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2025-07-18T23:22:38Z</dcterms:created>
  <dcterms:modified xsi:type="dcterms:W3CDTF">2025-07-18T23:22:38Z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