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3b85df89aff65c1cc1fad1d0a375383010d1"/>
    <w:p>
      <w:pPr>
        <w:pStyle w:val="Heading3"/>
      </w:pPr>
      <w:r>
        <w:t xml:space="preserve">Портал «Активный гражданин» пригласил горожан принять участие в проекте «Портрет в метро»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  <w:iCs/>
          <w:i/>
        </w:rPr>
        <w:t xml:space="preserve">Проект, получивший название «Портрет в метро», запустят столичный метрополитен и портал «Активный гражданин». В рамках проекта горожане смогут увидеть себя на стенах вагонов метро.</w:t>
      </w:r>
      <w:r>
        <w:br/>
      </w:r>
    </w:p>
    <w:p>
      <w:pPr>
        <w:pStyle w:val="BodyText"/>
      </w:pPr>
      <w:r>
        <w:t xml:space="preserve">Уже с 18 апреля пользователи портала смогут предлагать свои фотографии для оформления тематических вагонов, которые начнут курсировать на Кольцевой ветке метрополитена в мае.</w:t>
      </w:r>
      <w:r>
        <w:br/>
      </w:r>
    </w:p>
    <w:p>
      <w:pPr>
        <w:pStyle w:val="BodyText"/>
      </w:pPr>
      <w:r>
        <w:t xml:space="preserve">Принять участие в оформлении вагонов, посвященных порталу «Активный гражданин», могут те его пользователи, кто за последние два месяца проголосовал более чем в пяти опросах, проведенных сайтом. Заявка должна представлять собой качественную портретную фотографию с улыбкой и в свободном ракурсе, выполненную на белом фоне, и короткое эссе (не более 300 символов), рассказывающее о причинах участия заявителя в «Активном гражданине» и об успехах, которых ему удалось достичь.</w:t>
      </w:r>
      <w:r>
        <w:br/>
      </w:r>
    </w:p>
    <w:p>
      <w:pPr>
        <w:pStyle w:val="BodyText"/>
      </w:pPr>
      <w:r>
        <w:t xml:space="preserve">Все присланные фотографии и эссе будут оцениваться компетентным жюри. Победителей определит генератор случайных чисел. Именно их портреты и мнения и будут размещены на стенах вагонов.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http://lianozovo.mos.ru/presscenter/news/detail/2717715.html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717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717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2025-03-05T11:15:41Z</dcterms:created>
  <dcterms:modified xsi:type="dcterms:W3CDTF">2025-03-05T11:15:41Z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