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ea687c59a5724016c586780bf88a6508e59b00"/>
    <w:p>
      <w:pPr>
        <w:pStyle w:val="Heading3"/>
      </w:pPr>
      <w:r>
        <w:t xml:space="preserve">На «Активном гражданине» решат, что украсит освобожденные территории у станций метро</w:t>
      </w:r>
    </w:p>
    <w:p>
      <w:pPr>
        <w:pStyle w:val="FirstParagraph"/>
      </w:pPr>
      <w:r>
        <w:t xml:space="preserve">24.02.2016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ianozovo.mos.ru/www/consumer-market-n/dismantling-objects/мосруphoto_2016-02-24_18-24-2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hyperlink r:id="rId23">
        <w:r>
          <w:rPr>
            <w:rStyle w:val="Hyperlink"/>
          </w:rPr>
          <w:t xml:space="preserve">Голосование</w:t>
        </w:r>
      </w:hyperlink>
      <w:r>
        <w:t xml:space="preserve"> </w:t>
      </w:r>
      <w:r>
        <w:t xml:space="preserve">по благоустройству участков, освободившихся в ходе сноса самостроя, началось на государственном портале «Активный гражданин». Каждый желающий житель Москвы может высказать свое мнение по вариантам обустройства.</w:t>
      </w:r>
      <w:r>
        <w:br/>
      </w:r>
      <w:r>
        <w:br/>
      </w:r>
      <w:r>
        <w:t xml:space="preserve">«В этом вопросе дело жителей – высказывать свои мнения, предлагать какие-то решения, а профессионалы должны выбирать, что из этих высказываний имеет право на жизнь», - поделился мнением глава Союза архитекторов Москвы Виктор Логвинов.</w:t>
      </w:r>
      <w:r>
        <w:br/>
      </w:r>
      <w:r>
        <w:br/>
      </w:r>
      <w:r>
        <w:t xml:space="preserve">Обсуждение будет реализовано в несколько этапов. Пока голосование касается только территорий возле метро. В представленном списке 8 площадей: около станции «Чистые пруды», «Марксистская», «Добрынинская», «Сухаревская» и другие.</w:t>
      </w:r>
      <w:r>
        <w:br/>
      </w:r>
      <w:r>
        <w:br/>
      </w:r>
      <w:r>
        <w:t xml:space="preserve">Напомним, 9 февраля в Москве началась принудительная ликвидация построек, признанных незаконными.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http://lianozovo.mos.ru/presscenter/news/detail/2548516.html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lianozovo.mos.ru" TargetMode="External" /><Relationship Type="http://schemas.openxmlformats.org/officeDocument/2006/relationships/hyperlink" Id="rId24" Target="http://lianozovo.mos.ru/presscenter/news/detail/2548516.html" TargetMode="External" /><Relationship Type="http://schemas.openxmlformats.org/officeDocument/2006/relationships/hyperlink" Id="rId23" Target="https://ag.mos.ru/poll/view/187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lianozovo.mos.ru" TargetMode="External" /><Relationship Type="http://schemas.openxmlformats.org/officeDocument/2006/relationships/hyperlink" Id="rId24" Target="http://lianozovo.mos.ru/presscenter/news/detail/2548516.html" TargetMode="External" /><Relationship Type="http://schemas.openxmlformats.org/officeDocument/2006/relationships/hyperlink" Id="rId23" Target="https://ag.mos.ru/poll/view/187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2025-01-09T18:26:05Z</dcterms:created>
  <dcterms:modified xsi:type="dcterms:W3CDTF">2025-01-09T18:26:05Z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