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f767f873baec60f998391989deca5ae7eac47"/>
    <w:p>
      <w:pPr>
        <w:pStyle w:val="Heading3"/>
      </w:pPr>
      <w:r>
        <w:t xml:space="preserve">Протокол и заключение по результатам публичных слушаний по проекту ГПЗУ по адресу: ул. Водопьянова, вл. 13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rPr>
          <w:bCs/>
          <w:b/>
        </w:rPr>
        <w:t xml:space="preserve">по результатам публичных слушаний</w:t>
      </w:r>
    </w:p>
    <w:p>
      <w:pPr>
        <w:pStyle w:val="BodyText"/>
      </w:pPr>
      <w:r>
        <w:rPr>
          <w:bCs/>
          <w:b/>
        </w:rPr>
        <w:t xml:space="preserve">по проекту градостроительного плана земельного участка</w:t>
      </w:r>
    </w:p>
    <w:p>
      <w:pPr>
        <w:pStyle w:val="BodyText"/>
      </w:pPr>
      <w:r>
        <w:rPr>
          <w:bCs/>
          <w:b/>
        </w:rPr>
        <w:t xml:space="preserve">по адресу: ул. Водопьянова, вл. 13</w:t>
      </w:r>
    </w:p>
    <w:p>
      <w:pPr>
        <w:pStyle w:val="BodyText"/>
      </w:pPr>
      <w:r>
        <w:rPr>
          <w:bCs/>
          <w:b/>
        </w:rPr>
        <w:t xml:space="preserve">(район Лианозово)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город Москва, Северо-Восточный административный округ, район Лианозово, проект градостроительного плана земельного участка по адресу: ул. Водопьянова, вл. 13.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2015 год.</w:t>
      </w:r>
    </w:p>
    <w:p>
      <w:pPr>
        <w:pStyle w:val="BodyText"/>
      </w:pPr>
      <w:r>
        <w:rPr>
          <w:bCs/>
          <w:b/>
        </w:rPr>
        <w:t xml:space="preserve">Заказчик: Тихонов Игорь Владимирович</w:t>
      </w:r>
      <w:r>
        <w:t xml:space="preserve">, 125253, Москва, ул. Водопьянова, д.13, телефон 8 (495) 749-11-89.</w:t>
      </w:r>
    </w:p>
    <w:p>
      <w:pPr>
        <w:pStyle w:val="BodyText"/>
      </w:pPr>
      <w:r>
        <w:rPr>
          <w:bCs/>
          <w:b/>
        </w:rPr>
        <w:t xml:space="preserve">Организация – разработчик:</w:t>
      </w:r>
      <w:r>
        <w:t xml:space="preserve"> </w:t>
      </w:r>
      <w:r>
        <w:t xml:space="preserve">Комитет по архитектуре и градостроительству города Москвы (Москомархитектура), 125047, Москва, Триумфальная площадь, д.1, телефон (495) 959-18-88, http://mka.mos.ru,</w:t>
      </w:r>
      <w:r>
        <w:t xml:space="preserve"> </w:t>
      </w:r>
      <w:hyperlink r:id="rId20">
        <w:r>
          <w:rPr>
            <w:rStyle w:val="Hyperlink"/>
          </w:rPr>
          <w:t xml:space="preserve">mka@mos.ru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опубликовано в окружной газете «Звёздный бульвар» № 22 (436), выход в свет 15.06.2015, экспозиция проведена с 23 июня по 2 июля 2015 года, собрание участников публичных слушаний состоялось 09.07.2015.</w:t>
      </w:r>
    </w:p>
    <w:p>
      <w:pPr>
        <w:pStyle w:val="BodyText"/>
      </w:pPr>
      <w:r>
        <w:rPr>
          <w:bCs/>
          <w:b/>
        </w:rPr>
        <w:t xml:space="preserve">Формы оповещения публичных слушаний:</w:t>
      </w:r>
      <w:r>
        <w:t xml:space="preserve"> </w:t>
      </w:r>
      <w:r>
        <w:t xml:space="preserve">оповещение опубликовано в окружной газете «Звёздный бульвар» № 22 (436), выход в свет 15.06.2015, на сайте управы района Лианозово</w:t>
      </w:r>
      <w:r>
        <w:t xml:space="preserve"> </w:t>
      </w:r>
      <w:r>
        <w:rPr>
          <w:bCs/>
          <w:b/>
        </w:rPr>
        <w:t xml:space="preserve">lianozovo.mos.ru,</w:t>
      </w:r>
      <w:r>
        <w:t xml:space="preserve"> </w:t>
      </w:r>
      <w:r>
        <w:t xml:space="preserve">объявления на информационных стендах района, разосланы оповещения в Московскую городскую Думу, в аппарат Совета депутатов муниципального образования района Лианозово.</w:t>
      </w:r>
    </w:p>
    <w:p>
      <w:pPr>
        <w:pStyle w:val="BodyText"/>
      </w:pPr>
      <w:r>
        <w:rPr>
          <w:bCs/>
          <w:b/>
        </w:rPr>
        <w:t xml:space="preserve">Сведения о проведении экспозиции: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по адресу: г. Москва, Алтуфьевское шоссе, д. 87, в фойе управы района Лианозово в период с 23 июня по 2 июля 2015 года.</w:t>
      </w:r>
    </w:p>
    <w:p>
      <w:pPr>
        <w:pStyle w:val="BodyText"/>
      </w:pPr>
      <w:r>
        <w:t xml:space="preserve">Часы работы: в рабочие дни – с 8.00 до 17.00 (в пятницу до 15.45), суббота-воскресенье – выходные дни.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36 человек</w:t>
      </w:r>
      <w:r>
        <w:t xml:space="preserve">, количество записей в книге учета посетителей и записи предложений и замечаний оставили</w:t>
      </w:r>
      <w:r>
        <w:t xml:space="preserve"> </w:t>
      </w:r>
      <w:r>
        <w:rPr>
          <w:u w:val="single"/>
          <w:bCs/>
          <w:b/>
        </w:rPr>
        <w:t xml:space="preserve">36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Сведения о проведении собрания: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проведено 9 июля 2015 года в 19.00 в структурном подразделении № 2 школы № 1430 по адресу: ул. Угличская, д. 17.</w:t>
      </w:r>
    </w:p>
    <w:p>
      <w:pPr>
        <w:pStyle w:val="BodyText"/>
      </w:pPr>
      <w:r>
        <w:rPr>
          <w:u w:val="single"/>
          <w:bCs/>
          <w:b/>
        </w:rPr>
        <w:t xml:space="preserve">В собрании</w:t>
      </w:r>
      <w:r>
        <w:t xml:space="preserve"> </w:t>
      </w:r>
      <w:r>
        <w:t xml:space="preserve">приняло участие всего -</w:t>
      </w:r>
      <w:r>
        <w:t xml:space="preserve"> </w:t>
      </w:r>
      <w:r>
        <w:rPr>
          <w:u w:val="single"/>
          <w:bCs/>
          <w:b/>
        </w:rPr>
        <w:t xml:space="preserve">82 человека,</w:t>
      </w:r>
      <w:r>
        <w:t xml:space="preserve"> </w:t>
      </w:r>
      <w:r>
        <w:t xml:space="preserve">из них зарегистрировались жители –</w:t>
      </w:r>
      <w:r>
        <w:t xml:space="preserve"> </w:t>
      </w:r>
      <w:r>
        <w:rPr>
          <w:u w:val="single"/>
          <w:bCs/>
          <w:b/>
        </w:rPr>
        <w:t xml:space="preserve">38 человек,</w:t>
      </w:r>
      <w:r>
        <w:t xml:space="preserve"> </w:t>
      </w:r>
      <w:r>
        <w:t xml:space="preserve">работающие на предприятиях района -</w:t>
      </w:r>
      <w:r>
        <w:t xml:space="preserve"> </w:t>
      </w:r>
      <w:r>
        <w:rPr>
          <w:u w:val="single"/>
          <w:bCs/>
          <w:b/>
        </w:rPr>
        <w:t xml:space="preserve">41 человек,</w:t>
      </w:r>
      <w:r>
        <w:t xml:space="preserve"> </w:t>
      </w:r>
      <w:r>
        <w:t xml:space="preserve">депутаты Совета депутатов муниципального округа Лианозово –</w:t>
      </w:r>
      <w:r>
        <w:t xml:space="preserve"> </w:t>
      </w:r>
      <w:r>
        <w:rPr>
          <w:u w:val="single"/>
          <w:bCs/>
          <w:b/>
        </w:rPr>
        <w:t xml:space="preserve">2 человека</w:t>
      </w:r>
      <w:r>
        <w:t xml:space="preserve">, правообладатели земельных участков, объектов капитального строительства, жилых и нежилых помещений на территории района Лианозово –</w:t>
      </w:r>
      <w:r>
        <w:t xml:space="preserve"> </w:t>
      </w:r>
      <w:r>
        <w:rPr>
          <w:u w:val="single"/>
          <w:bCs/>
          <w:b/>
        </w:rPr>
        <w:t xml:space="preserve">1.</w:t>
      </w:r>
    </w:p>
    <w:p>
      <w:pPr>
        <w:pStyle w:val="BodyText"/>
      </w:pPr>
      <w:r>
        <w:t xml:space="preserve">На собрании присутствовало представителей органов исполнительной власти –</w:t>
      </w:r>
      <w:r>
        <w:t xml:space="preserve"> </w:t>
      </w:r>
      <w:r>
        <w:rPr>
          <w:u w:val="single"/>
          <w:bCs/>
          <w:b/>
        </w:rPr>
        <w:t xml:space="preserve">4 человека.</w:t>
      </w:r>
    </w:p>
    <w:p>
      <w:pPr>
        <w:pStyle w:val="BodyText"/>
      </w:pPr>
      <w:r>
        <w:rPr>
          <w:bCs/>
          <w:b/>
        </w:rPr>
        <w:t xml:space="preserve">В ходе собрания поступило 9 предложений и замечаний.</w:t>
      </w:r>
    </w:p>
    <w:p>
      <w:pPr>
        <w:pStyle w:val="BodyText"/>
      </w:pPr>
      <w:r>
        <w:rPr>
          <w:bCs/>
          <w:b/>
        </w:rPr>
        <w:t xml:space="preserve">После проведения собрания поступило 45 предложений и замечаний.</w:t>
      </w: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  <w:r>
        <w:t xml:space="preserve"> </w:t>
      </w:r>
      <w:r>
        <w:t xml:space="preserve">протокол публичных слушаний по проекту градостроительного плана земельного участка по адресу:</w:t>
      </w:r>
      <w:r>
        <w:br/>
      </w:r>
      <w:r>
        <w:t xml:space="preserve">ул. Водопьянова, вл. 13, утверждён председателем окружной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  <w:r>
        <w:br/>
      </w:r>
      <w:r>
        <w:t xml:space="preserve">В.Ю. Виноградовым (протокол № 6/10 от 20.07.2015).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http://lianozovo.mos.ru/presscenter/news/detail/2077270.html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2077270.html" TargetMode="External" /><Relationship Type="http://schemas.openxmlformats.org/officeDocument/2006/relationships/hyperlink" Id="rId20" Target="mailto:mka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2077270.html" TargetMode="External" /><Relationship Type="http://schemas.openxmlformats.org/officeDocument/2006/relationships/hyperlink" Id="rId20" Target="mailto:mka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2025-08-05T16:09:35Z</dcterms:created>
  <dcterms:modified xsi:type="dcterms:W3CDTF">2025-08-05T16:09:35Z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