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a89597ae35b5b802c122f60448511b4df0f15"/>
    <w:p>
      <w:pPr>
        <w:pStyle w:val="Heading3"/>
      </w:pPr>
      <w:r>
        <w:t xml:space="preserve">В июне в Москве стартует проект «Безопасная столица»</w:t>
      </w:r>
    </w:p>
    <w:p>
      <w:pPr>
        <w:pStyle w:val="FirstParagraph"/>
      </w:pPr>
      <w:r>
        <w:t xml:space="preserve">20.05.2015</w:t>
      </w:r>
    </w:p>
    <w:p>
      <w:pPr>
        <w:pStyle w:val="BodyText"/>
      </w:pPr>
      <w:r>
        <w:t xml:space="preserve">В июне в столице стартует проект «Безопасная столица», в рамках которого будет осуществляться мониторинг бытовых правонарушений и криминогенной ситуации. Об этом 20 мая сообщило Агентство городских новостей «Москва» со ссылкой на руководителя исполкома московского отделения партии «Единая Россия» Олега Смолкина.</w:t>
      </w:r>
      <w:r>
        <w:br/>
      </w:r>
      <w:r>
        <w:t xml:space="preserve">По его словам, главная цель проекта – это введение Москвы в топ безопасных городов. Городское отделение партии готово приложить все усилия для того, чтобы столица стала образцом для подражания.</w:t>
      </w:r>
      <w:r>
        <w:br/>
      </w:r>
      <w:r>
        <w:t xml:space="preserve">«В рамках проекта возможно создание электронной «Доски позора». Может быть, эта мера, доска позора, многих москвичей остановит - совершать ли им те или иные правонарушения, либо подумать о своем поведении», - отметила председатель комиссии Мосгордумы по безопасности Инна Святенко.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http://lianozovo.mos.ru/presscenter/news/detail/1878362.html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8783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8783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2024-11-23T01:48:58Z</dcterms:created>
  <dcterms:modified xsi:type="dcterms:W3CDTF">2024-11-23T01:48:58Z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