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4efc8271476e459f3a83bd91e397ddf13848ef"/>
    <w:p>
      <w:pPr>
        <w:pStyle w:val="Heading3"/>
      </w:pPr>
      <w:r>
        <w:t xml:space="preserve">Публичные слушания № 8/4 от 13 марта 2015 года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rPr>
          <w:bCs/>
          <w:b/>
        </w:rPr>
        <w:t xml:space="preserve">«УТВЕРЖДАЮ»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 1 » апреля 2014 года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публичных слушаний № 8/4 от 13 марта 2015 года</w:t>
      </w:r>
    </w:p>
    <w:p>
      <w:pPr>
        <w:pStyle w:val="BodyText"/>
      </w:pPr>
      <w:r>
        <w:rPr>
          <w:bCs/>
          <w:b/>
        </w:rPr>
        <w:t xml:space="preserve">по проекту межевания квартала, ограниченного Абрамцевской улицей, Хотьковской улицей, Илимской улицей, Череповецкой улицей</w:t>
      </w:r>
    </w:p>
    <w:p>
      <w:pPr>
        <w:pStyle w:val="BodyText"/>
      </w:pPr>
      <w:r>
        <w:rPr>
          <w:bCs/>
          <w:b/>
        </w:rPr>
        <w:t xml:space="preserve">(район Лианозово)</w:t>
      </w:r>
    </w:p>
    <w:p>
      <w:pPr>
        <w:pStyle w:val="BodyText"/>
      </w:pPr>
      <w:r>
        <w:rPr>
          <w:bCs/>
          <w:b/>
        </w:rPr>
        <w:t xml:space="preserve">Общие сведения о проекте,</w:t>
      </w:r>
      <w:r>
        <w:t xml:space="preserve"> </w:t>
      </w:r>
      <w:r>
        <w:t xml:space="preserve">представленном на публичные слушания: картографические и текстовые материалы по проекту межевания квартала, ограниченного Абрамцевской улицей, Хотьковской улицей, Илимской улицей, Череповецкой улицей.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г. Москва, СВАО, район Лианозово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2014 год.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Департамент городского имущества города Москвы, 115054, Москва, ул. Бахрушина, д.20, телефон (495) 959-18-88,</w:t>
      </w:r>
      <w:r>
        <w:t xml:space="preserve"> </w:t>
      </w:r>
      <w:hyperlink r:id="rId20">
        <w:r>
          <w:rPr>
            <w:rStyle w:val="Hyperlink"/>
          </w:rPr>
          <w:t xml:space="preserve">http://dgi.mos.ru/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 – разработчик:</w:t>
      </w:r>
      <w:r>
        <w:t xml:space="preserve"> </w:t>
      </w:r>
      <w:r>
        <w:t xml:space="preserve">ОАО Управление по проектированию общественных зданий и сооружений «Моспроект-2» имени М.В. Посохина, 123056, г. Москва, 2-я Брестская ул., д.5, стр.1, 1а; 8(499) 251-81-87; е-mail:</w:t>
      </w:r>
      <w:r>
        <w:t xml:space="preserve"> </w:t>
      </w:r>
      <w:hyperlink r:id="rId21">
        <w:r>
          <w:rPr>
            <w:rStyle w:val="Hyperlink"/>
          </w:rPr>
          <w:t xml:space="preserve">info@mosproject2.ru</w:t>
        </w:r>
      </w:hyperlink>
      <w:r>
        <w:t xml:space="preserve">/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«Звёздный бульвар» № 4 (418), выход в свет 09.02.2015, экспозиция проведена с 16 по 27 февраля 2015 года, собрание участников публичных слушаний состоялось 04.03.2015.</w:t>
      </w:r>
    </w:p>
    <w:p>
      <w:pPr>
        <w:pStyle w:val="BodyText"/>
      </w:pPr>
      <w:r>
        <w:rPr>
          <w:bCs/>
          <w:b/>
        </w:rPr>
        <w:t xml:space="preserve">Формы оповещения публичных слушаний:</w:t>
      </w:r>
      <w:r>
        <w:t xml:space="preserve"> </w:t>
      </w:r>
      <w:r>
        <w:t xml:space="preserve">оповещение опубликовано в окружной газете «Звёздный бульвар» № 4 (418), выход в свет 09.02.2015, на сайте управы района Лианозово</w:t>
      </w:r>
      <w:r>
        <w:t xml:space="preserve"> </w:t>
      </w:r>
      <w:r>
        <w:rPr>
          <w:bCs/>
          <w:b/>
        </w:rPr>
        <w:t xml:space="preserve">lianozovo.mos.ru,</w:t>
      </w:r>
      <w:r>
        <w:t xml:space="preserve"> </w:t>
      </w:r>
      <w:r>
        <w:t xml:space="preserve">объявления на информационных стендах района, разосланы оповещения в Московскую городскую Думу, Муниципальное образование района Лианозово.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по адресу: г. Москва, Алтуфьевское шоссе, д. 87, в фойе управы района Лианозово в период с 16 по 27 февраля 2015 года.</w:t>
      </w:r>
    </w:p>
    <w:p>
      <w:pPr>
        <w:pStyle w:val="BodyText"/>
      </w:pPr>
      <w:r>
        <w:t xml:space="preserve">Часы работы: в рабочие дни– с 8.00. до 17.00 (в пятницу до 15.45), суббота-воскресенье – выходные дни.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проведено 4 марта 2015 года в 19.00 в структурном подразделении № 1 школы № 1416 по адресу: ул. Новгородская, д. 12.</w:t>
      </w:r>
    </w:p>
    <w:p>
      <w:pPr>
        <w:pStyle w:val="BodyText"/>
      </w:pPr>
      <w:r>
        <w:rPr>
          <w:bCs/>
          <w:b/>
        </w:rPr>
        <w:t xml:space="preserve">Участники публичных слушаний: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118 человек</w:t>
      </w:r>
      <w:r>
        <w:t xml:space="preserve">, количество записей в книге учета посетителей и записи предложений и замечаний оставили</w:t>
      </w:r>
      <w:r>
        <w:t xml:space="preserve"> </w:t>
      </w:r>
      <w:r>
        <w:rPr>
          <w:u w:val="single"/>
          <w:bCs/>
          <w:b/>
        </w:rPr>
        <w:t xml:space="preserve">118 человек</w:t>
      </w:r>
      <w: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В собрании</w:t>
      </w:r>
      <w:r>
        <w:t xml:space="preserve"> </w:t>
      </w:r>
      <w:r>
        <w:t xml:space="preserve">приняло участие всего -</w:t>
      </w:r>
      <w:r>
        <w:t xml:space="preserve"> </w:t>
      </w:r>
      <w:r>
        <w:rPr>
          <w:u w:val="single"/>
          <w:bCs/>
          <w:b/>
        </w:rPr>
        <w:t xml:space="preserve">103 человек,</w:t>
      </w:r>
      <w:r>
        <w:t xml:space="preserve"> </w:t>
      </w:r>
      <w:r>
        <w:t xml:space="preserve">из них зарегистрированные жители –</w:t>
      </w:r>
      <w:r>
        <w:t xml:space="preserve"> </w:t>
      </w:r>
      <w:r>
        <w:rPr>
          <w:u w:val="single"/>
          <w:bCs/>
          <w:b/>
        </w:rPr>
        <w:t xml:space="preserve">51 человек,</w:t>
      </w:r>
      <w:r>
        <w:t xml:space="preserve"> </w:t>
      </w:r>
      <w:r>
        <w:t xml:space="preserve">работающие на предприятиях района -</w:t>
      </w:r>
      <w:r>
        <w:t xml:space="preserve"> </w:t>
      </w:r>
      <w:r>
        <w:rPr>
          <w:u w:val="single"/>
          <w:bCs/>
          <w:b/>
        </w:rPr>
        <w:t xml:space="preserve">50 человек,</w:t>
      </w:r>
      <w:r>
        <w:t xml:space="preserve"> </w:t>
      </w:r>
      <w:r>
        <w:t xml:space="preserve">в том числе депутаты Совета депутатов муниципального округа Лианозово –</w:t>
      </w:r>
      <w:r>
        <w:t xml:space="preserve"> </w:t>
      </w:r>
      <w:r>
        <w:rPr>
          <w:u w:val="single"/>
          <w:bCs/>
          <w:b/>
        </w:rPr>
        <w:t xml:space="preserve">2 человек</w:t>
      </w:r>
      <w:r>
        <w:t xml:space="preserve">, правообладатели земельных участков, объектов капитального строительства, жилых и нежилых помещений на территории района Лианозово –</w:t>
      </w:r>
      <w:r>
        <w:t xml:space="preserve"> </w:t>
      </w:r>
      <w:r>
        <w:rPr>
          <w:u w:val="single"/>
          <w:bCs/>
          <w:b/>
        </w:rPr>
        <w:t xml:space="preserve">не зарегистрировались.</w:t>
      </w:r>
    </w:p>
    <w:p>
      <w:pPr>
        <w:pStyle w:val="BodyText"/>
      </w:pPr>
      <w:r>
        <w:t xml:space="preserve">На собрании присутствовало представителей органов исполнительной власти –</w:t>
      </w:r>
      <w:r>
        <w:t xml:space="preserve"> </w:t>
      </w:r>
      <w:r>
        <w:rPr>
          <w:u w:val="single"/>
          <w:bCs/>
          <w:b/>
        </w:rPr>
        <w:t xml:space="preserve">2 человека.</w:t>
      </w:r>
    </w:p>
    <w:p>
      <w:pPr>
        <w:pStyle w:val="BodyText"/>
      </w:pPr>
      <w:r>
        <w:rPr>
          <w:bCs/>
          <w:b/>
        </w:rPr>
        <w:t xml:space="preserve">В ходе собрания поступило 5 предложений и замечаний.</w:t>
      </w:r>
    </w:p>
    <w:p>
      <w:pPr>
        <w:pStyle w:val="BodyText"/>
      </w:pPr>
      <w:r>
        <w:rPr>
          <w:bCs/>
          <w:b/>
        </w:rPr>
        <w:t xml:space="preserve">После проведения собрания поступило 6 предложений и замечаний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 период работы экспозиции</w:t>
            </w:r>
          </w:p>
        </w:tc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Приложение № 1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во время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Приложение № 2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после проведения собрания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Приложение № 3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Приложение 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ФИО, 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Зиборова В.В.</w:t>
            </w:r>
          </w:p>
        </w:tc>
        <w:tc>
          <w:tcPr/>
          <w:p>
            <w:pPr>
              <w:jc w:val="left"/>
            </w:pPr>
            <w:r>
              <w:t xml:space="preserve">Поддерживаю данный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Клюшникова О.А.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Кувватов А.С.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Чиркина А.А.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Столяров С.В.</w:t>
            </w:r>
          </w:p>
        </w:tc>
        <w:tc>
          <w:tcPr/>
          <w:p>
            <w:pPr>
              <w:jc w:val="left"/>
            </w:pPr>
            <w:r>
              <w:t xml:space="preserve">Поддерживаю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Костин П.С.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Янц Л.А.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Яременко В.Н.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Минаева С.А.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Перкова А.С.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Шатохина В.В.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Приорова А.А.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Боброва Е.Н.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Погудина О.Р.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Шарикова И.В.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Корт Л.В.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Николаева Н.В.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Панков А.Л.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Балаба С.В.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Поповкин А.И.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Швецов А.А.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Дулева М.В.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Кузин В.Е.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Кириллов Н.В.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Климова Е.А.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Синичкина Д.Д.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Заидова А.Н.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Дудкина Е.Ю.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Падий А.Р.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Андреев Ю.В.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Константинов И.В.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Беседин Д.В.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Цыб Н.Н.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Попович В.В.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Подлужная А.Х.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Хесина М.С.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Макурин Ю.И.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Котельников Э.Н.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Куликов М.Ю.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Максимчук С.А.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Теренина И.Б.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Брюханов А.А.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Спирина С.Ю.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Мезенцев Г.Б.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Ерина А.М.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Петров Г.Б.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Полетаева Ю.Ю.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Зайцева С.В.</w:t>
            </w:r>
          </w:p>
        </w:tc>
        <w:tc>
          <w:tcPr/>
          <w:p>
            <w:pPr>
              <w:jc w:val="left"/>
            </w:pPr>
            <w:r>
              <w:t xml:space="preserve">За проект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Горелова Е.И.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Бурмистрова Е.В.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Бурмистрова О.В.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Глухов А.А.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Алексеева Ю.А.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Белякова А.С.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Кирошка М.О.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Хесин Д.А.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Макурина Е.В.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Круглов С.И.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Соболева Е.Ю.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Скалкина О.Н.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Адирчев В.И.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Ларин Д.В.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Карлова Н.Н.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Турчак К.В.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Русанова М.П.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Горинов А.Б.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Федорина Г.А.</w:t>
            </w:r>
          </w:p>
        </w:tc>
        <w:tc>
          <w:tcPr/>
          <w:p>
            <w:pPr>
              <w:jc w:val="left"/>
            </w:pPr>
            <w:r>
              <w:t xml:space="preserve">Согласна с проектом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Косенко Е.А.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Косенко К.А.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Преоронова О.И.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Максимова Е.Н.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Максимов Т.М.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Силантьев М.В.</w:t>
            </w:r>
          </w:p>
        </w:tc>
        <w:tc>
          <w:tcPr/>
          <w:p>
            <w:pPr>
              <w:jc w:val="left"/>
            </w:pPr>
            <w:r>
              <w:t xml:space="preserve">Согласен с данным проектом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Градова Е.А.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Градова А.С.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Торопова Е.С.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Соловьева С.В.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Потыко Г.Г.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Зарифуллина Г.Г.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Болдуева Н.Г.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Казачук Л.В.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Данилина О.М.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Громова Т.Н.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Коновалова В.Ф.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Воронкова М.С.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Филиппова Е.В.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Ибазова Г.А.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Топал А.Ф.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Коломоец О.П.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Овсянникова Г.И.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Пересыпкина Л.И.</w:t>
            </w:r>
          </w:p>
        </w:tc>
        <w:tc>
          <w:tcPr/>
          <w:p>
            <w:pPr>
              <w:jc w:val="left"/>
            </w:pPr>
            <w:r>
              <w:t xml:space="preserve">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Буганова А.М.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Бровко Р.И.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Асеева О.Н.</w:t>
            </w:r>
          </w:p>
        </w:tc>
        <w:tc>
          <w:tcPr/>
          <w:p>
            <w:pPr>
              <w:jc w:val="left"/>
            </w:pPr>
            <w:r>
              <w:t xml:space="preserve">Согласна с проектом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Пинчукова Н.М.</w:t>
            </w:r>
          </w:p>
        </w:tc>
        <w:tc>
          <w:tcPr/>
          <w:p>
            <w:pPr>
              <w:jc w:val="left"/>
            </w:pPr>
            <w:r>
              <w:t xml:space="preserve">Одобряю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Никишова М.И.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Джеранова М.В.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Саможерженкова Н.В.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Власов В.М.</w:t>
            </w:r>
          </w:p>
        </w:tc>
        <w:tc>
          <w:tcPr/>
          <w:p>
            <w:pPr>
              <w:jc w:val="left"/>
            </w:pPr>
            <w:r>
              <w:t xml:space="preserve">Согласен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Мисова Е.С.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Шмелева Р.М.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Климушина Е.Р.</w:t>
            </w:r>
          </w:p>
        </w:tc>
        <w:tc>
          <w:tcPr/>
          <w:p>
            <w:pPr>
              <w:jc w:val="left"/>
            </w:pPr>
            <w:r>
              <w:t xml:space="preserve">Согласна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Демидова А.А.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Гаевская Н.К.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Павлова Л.В.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Дьяконова Е.Л.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Воронова С.В.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Шимарова В.А.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Щипцова В.С.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Бабаева О.В.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Фанова Г.И.</w:t>
            </w:r>
          </w:p>
        </w:tc>
        <w:tc>
          <w:tcPr/>
          <w:p>
            <w:pPr>
              <w:jc w:val="left"/>
            </w:pPr>
            <w:r>
              <w:t xml:space="preserve">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</w:p>
        </w:tc>
        <w:tc>
          <w:tcPr/>
          <w:p>
            <w:pPr>
              <w:jc w:val="left"/>
            </w:pPr>
            <w:r>
              <w:t xml:space="preserve">Ионова Н.И.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</w:p>
        </w:tc>
        <w:tc>
          <w:tcPr/>
          <w:p>
            <w:pPr>
              <w:jc w:val="left"/>
            </w:pPr>
            <w:r>
              <w:t xml:space="preserve">Шурупова Т.Ю.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</w:p>
        </w:tc>
        <w:tc>
          <w:tcPr/>
          <w:p>
            <w:pPr>
              <w:jc w:val="left"/>
            </w:pPr>
            <w:r>
              <w:t xml:space="preserve">Ткаченко С.А.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</w:p>
        </w:tc>
        <w:tc>
          <w:tcPr/>
          <w:p>
            <w:pPr>
              <w:jc w:val="left"/>
            </w:pPr>
            <w:r>
              <w:t xml:space="preserve">Яницкая Е.М.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116.</w:t>
            </w:r>
          </w:p>
        </w:tc>
        <w:tc>
          <w:tcPr/>
          <w:p>
            <w:pPr>
              <w:jc w:val="left"/>
            </w:pPr>
            <w:r>
              <w:t xml:space="preserve">Федосова Л.Е.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117.</w:t>
            </w:r>
          </w:p>
        </w:tc>
        <w:tc>
          <w:tcPr/>
          <w:p>
            <w:pPr>
              <w:jc w:val="left"/>
            </w:pPr>
            <w:r>
              <w:t xml:space="preserve">Горшков С.А.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  <w:tr>
        <w:tc>
          <w:tcPr/>
          <w:p>
            <w:pPr>
              <w:jc w:val="left"/>
            </w:pPr>
            <w:r>
              <w:t xml:space="preserve">118.</w:t>
            </w:r>
          </w:p>
        </w:tc>
        <w:tc>
          <w:tcPr/>
          <w:p>
            <w:pPr>
              <w:jc w:val="left"/>
            </w:pPr>
            <w:r>
              <w:t xml:space="preserve">Батурина Е.Ю.</w:t>
            </w:r>
          </w:p>
        </w:tc>
        <w:tc>
          <w:tcPr/>
          <w:p>
            <w:pPr>
              <w:jc w:val="left"/>
            </w:pPr>
            <w:r>
              <w:t xml:space="preserve">Не возражаю</w:t>
            </w:r>
          </w:p>
        </w:tc>
      </w:tr>
    </w:tbl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Приложение 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ФИО, 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Любимов В.А.,</w:t>
            </w:r>
          </w:p>
          <w:p>
            <w:pPr>
              <w:jc w:val="left"/>
            </w:pPr>
            <w:r>
              <w:t xml:space="preserve">Когтев В.В.</w:t>
            </w:r>
          </w:p>
        </w:tc>
        <w:tc>
          <w:tcPr/>
          <w:p>
            <w:pPr>
              <w:jc w:val="left"/>
            </w:pPr>
            <w:r>
              <w:t xml:space="preserve">Согласно поручения Правления ЖСК «Алтуфьево 1», расположенного по адресу: улица Абрамцевская, дом 8, Председатель Правления ЖСК Когтев В.В. и член Правления ЖСК Любимов В.А рассмотрели Проект межевания территории квартала района Лианозово №02.06.514.2014 и представляют замечания к указанному Проекту:</w:t>
            </w:r>
          </w:p>
          <w:p>
            <w:pPr>
              <w:jc w:val="left"/>
            </w:pPr>
            <w:r>
              <w:t xml:space="preserve">1. В Проекте есть отступления от требований документов: Конституция РФ; Земельный кодекс РФ; Жилищный кодекс РФ; Градостроительный кодекс и ряда других документов.</w:t>
            </w:r>
          </w:p>
          <w:p>
            <w:pPr>
              <w:jc w:val="left"/>
            </w:pPr>
            <w:r>
              <w:t xml:space="preserve">2. В Проекте различаются все границы участка дома №8 (ЖСК «Алтуфьево 1»), представленного на чертежах Проекта. Данное утверждение относится и к участку музыкальной школы;</w:t>
            </w:r>
          </w:p>
          <w:p>
            <w:pPr>
              <w:jc w:val="left"/>
            </w:pPr>
            <w:r>
              <w:t xml:space="preserve">3. Отсутствуют данные по автостоянке в приложении (35 страница и далее).</w:t>
            </w:r>
          </w:p>
          <w:p>
            <w:pPr>
              <w:jc w:val="left"/>
            </w:pPr>
            <w:r>
              <w:rPr>
                <w:u w:val="single"/>
              </w:rPr>
              <w:t xml:space="preserve">Просим Вас:</w:t>
            </w:r>
          </w:p>
          <w:p>
            <w:pPr>
              <w:jc w:val="left"/>
            </w:pPr>
            <w:r>
              <w:t xml:space="preserve">1. Привести в соответствие планы межевания Проекта в соответствии с планом границ земельных участков, согласно плана межевания 02.06.2002 года и подтверждённого в 2006 году;</w:t>
            </w:r>
          </w:p>
          <w:p>
            <w:pPr>
              <w:jc w:val="left"/>
            </w:pPr>
            <w:r>
              <w:t xml:space="preserve">2. Включить в план участка, относящегося к дому №8, автостоянку, так как данная стоянка стоит на балансе ЖСК «Алтуфьево 1» и обустраивалась за счёт средств ЖСК.</w:t>
            </w:r>
          </w:p>
          <w:p>
            <w:pPr>
              <w:jc w:val="left"/>
            </w:pPr>
            <w:r>
              <w:t xml:space="preserve">ЖСК «Алтуфьево 1» согласно с исключением спортивной и детской площадки из плана участка «Алтуфьево 1».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Леонов В.В.</w:t>
            </w:r>
          </w:p>
        </w:tc>
        <w:tc>
          <w:tcPr/>
          <w:p>
            <w:pPr>
              <w:jc w:val="left"/>
            </w:pPr>
            <w:r>
              <w:t xml:space="preserve">1. В соответствии</w:t>
            </w:r>
            <w:r>
              <w:t xml:space="preserve"> </w:t>
            </w:r>
            <w:r>
              <w:rPr>
                <w:u w:val="single"/>
              </w:rPr>
              <w:t xml:space="preserve">с действующим законодательством</w:t>
            </w:r>
            <w:r>
              <w:t xml:space="preserve">: (п.4 Постановления Правительства РФ №105 «Об утверждении Положения о порядке установления границ землепользования в застройке городов и других поселений»; ст.43 Градостроительного Кодекса РФ; п.6 ст.4 и п.2 ст.7 ФЗ №221 «О государственном кадастре недвижимости» ч. 1 ст. 16 ФЗ «О введении в действие Жилищного кодекса РФ» - ЖК РФ):</w:t>
            </w:r>
          </w:p>
          <w:p>
            <w:pPr>
              <w:jc w:val="left"/>
            </w:pPr>
            <w:r>
              <w:t xml:space="preserve">а) «... границы и размеры уже существующих объектов недвижимости не подлежат пересмотру...";</w:t>
            </w:r>
          </w:p>
          <w:p>
            <w:pPr>
              <w:jc w:val="left"/>
            </w:pPr>
            <w:r>
              <w:t xml:space="preserve">б) « ...Размеры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правил, действовавших в период застройки указанных территорий.»;</w:t>
            </w:r>
          </w:p>
          <w:p>
            <w:pPr>
              <w:jc w:val="left"/>
            </w:pPr>
            <w:r>
              <w:t xml:space="preserve">в) Если земельный участок под многоквартирным домом был сформирован до введения в действие ЖК РФ ... право общей долевой собственности на него у собственников помещений в МКД считается возникшим в силу закона с момента введения в действие ЖК РФ ...».</w:t>
            </w:r>
          </w:p>
          <w:p>
            <w:pPr>
              <w:jc w:val="left"/>
            </w:pPr>
            <w:r>
              <w:t xml:space="preserve">Согласно паспортам домов, они в нашем квартале введены в эксплуатацию:</w:t>
            </w:r>
          </w:p>
          <w:p>
            <w:pPr>
              <w:jc w:val="left"/>
            </w:pPr>
            <w:r>
              <w:t xml:space="preserve">- в 1967-1970 гг. - 3 дома;</w:t>
            </w:r>
          </w:p>
          <w:p>
            <w:pPr>
              <w:jc w:val="left"/>
            </w:pPr>
            <w:r>
              <w:t xml:space="preserve">- в 1976-1982 гг. - 15 домов;</w:t>
            </w:r>
          </w:p>
          <w:p>
            <w:pPr>
              <w:jc w:val="left"/>
            </w:pPr>
            <w:r>
              <w:t xml:space="preserve">- в 1997-1998 гг. - 3 дома.</w:t>
            </w:r>
          </w:p>
          <w:p>
            <w:pPr>
              <w:jc w:val="left"/>
            </w:pPr>
            <w:r>
              <w:t xml:space="preserve">Т.е. изменение придомовых территорий этих домов при постановке на кадастровый учёт не полежит пересмотру по закону!</w:t>
            </w:r>
          </w:p>
          <w:p>
            <w:pPr>
              <w:jc w:val="left"/>
            </w:pPr>
            <w:r>
              <w:t xml:space="preserve">Только ОДИН дом - Новгородская, 5-1, нуждается в оформлении придомовой территории в соответствии с новыми нормами!</w:t>
            </w:r>
          </w:p>
          <w:p>
            <w:pPr>
              <w:jc w:val="left"/>
            </w:pPr>
            <w:r>
              <w:rPr>
                <w:u w:val="single"/>
              </w:rPr>
              <w:t xml:space="preserve">Аналогичная ситуация и в квартале 1017</w:t>
            </w:r>
            <w:r>
              <w:t xml:space="preserve">.</w:t>
            </w:r>
          </w:p>
          <w:p>
            <w:pPr>
              <w:jc w:val="left"/>
            </w:pPr>
            <w:r>
              <w:t xml:space="preserve">Отсюда несколько вопросов:</w:t>
            </w:r>
          </w:p>
          <w:p>
            <w:pPr>
              <w:jc w:val="left"/>
            </w:pPr>
            <w:r>
              <w:t xml:space="preserve">1.1. Почему в проектах перемежевания и на проводимых слушаниях не представлены план земельных участков, выделенных</w:t>
            </w:r>
            <w:r>
              <w:t xml:space="preserve"> </w:t>
            </w:r>
            <w:r>
              <w:rPr>
                <w:u w:val="single"/>
              </w:rPr>
              <w:t xml:space="preserve">каждому дому на период застройки указанных территорий?</w:t>
            </w:r>
          </w:p>
          <w:p>
            <w:pPr>
              <w:jc w:val="left"/>
            </w:pPr>
            <w:r>
              <w:t xml:space="preserve">1.2.</w:t>
            </w:r>
            <w:r>
              <w:t xml:space="preserve"> </w:t>
            </w:r>
            <w:r>
              <w:rPr>
                <w:u w:val="single"/>
              </w:rPr>
              <w:t xml:space="preserve">Какие участки тогда был отведен как придомовая территория</w:t>
            </w:r>
            <w:r>
              <w:t xml:space="preserve"> </w:t>
            </w:r>
            <w:r>
              <w:t xml:space="preserve">тому или иному дому?</w:t>
            </w:r>
          </w:p>
          <w:p>
            <w:pPr>
              <w:jc w:val="left"/>
            </w:pPr>
            <w:r>
              <w:t xml:space="preserve">1.3. Какие нормы действовавшие на момент застройки домов квартала и имеются ли излишки у каждого дома в соответствии с ними?</w:t>
            </w:r>
          </w:p>
          <w:p>
            <w:pPr>
              <w:jc w:val="left"/>
            </w:pPr>
            <w:r>
              <w:t xml:space="preserve">1.4. На каких основаниях разработчики нарушили нормы указанных мной правовых актов?</w:t>
            </w:r>
          </w:p>
          <w:p>
            <w:pPr>
              <w:jc w:val="left"/>
            </w:pPr>
            <w:r>
              <w:t xml:space="preserve">2. В соответствии с п.6 ст.4 и п.2 ст.7 ФЗ №221 «О государственном каздастре недвижимости»):</w:t>
            </w:r>
          </w:p>
          <w:p>
            <w:pPr>
              <w:jc w:val="left"/>
            </w:pPr>
            <w:r>
              <w:t xml:space="preserve">а) Истечение определенного периода со дня завершения кадастрового учета объекта недвижимости, изменение требований к ...способам определения подлежащих внесению в государственный кадастр недвижимости сведений ... не является основанием для признания кадастровых сведений об обьекте недвижимости неактуальными и (или) подлежащими уточнению.</w:t>
            </w:r>
          </w:p>
          <w:p>
            <w:pPr>
              <w:jc w:val="left"/>
            </w:pPr>
            <w:r>
              <w:t xml:space="preserve">б) В государственный кадастр недвижимости вносятся ... сведения об объекте недвижимости ... ранее присвоенный государственный учетный номер (кадастровый, инвентарный или условный номер) ... до присвоения в соответствии с настоящим ФЗ кадастрового номера, и дата присвоения такого номера, сведения об организации или органе, которые присвоили такой номер в установленном законодательством порядке.</w:t>
            </w:r>
          </w:p>
          <w:p>
            <w:pPr>
              <w:jc w:val="left"/>
            </w:pPr>
            <w:r>
              <w:t xml:space="preserve">Отсюда ещё вопросы:</w:t>
            </w:r>
          </w:p>
          <w:p>
            <w:pPr>
              <w:jc w:val="left"/>
            </w:pPr>
            <w:r>
              <w:t xml:space="preserve">2.1. Что же является законным основанием для нарушения вышеуказанных законодательных актов?</w:t>
            </w:r>
          </w:p>
          <w:p>
            <w:pPr>
              <w:jc w:val="left"/>
            </w:pPr>
            <w:r>
              <w:t xml:space="preserve">Где в предлагаемом проекте перемежевания указан</w:t>
            </w:r>
            <w:r>
              <w:t xml:space="preserve"> </w:t>
            </w:r>
            <w:r>
              <w:rPr>
                <w:u w:val="single"/>
              </w:rPr>
              <w:t xml:space="preserve">«ранее присвоенный учётный номер»?</w:t>
            </w:r>
          </w:p>
          <w:p>
            <w:pPr>
              <w:jc w:val="left"/>
            </w:pPr>
            <w:r>
              <w:t xml:space="preserve">3. Согласно Распоряжению Департамента земельных ресурсов г. Москвы N 59 от 06.03.2007 «Об утверждении проектов межевания жилых кварталов», выпущенному в исполнение п. 5 постановления Правительства Москвы № 356-ПП от 24 мая 2005 г. "Об итогах работы Департамента земельных ресурсов города Москвы в 2004 году и мерах по реализации задач в области земельных отношений на 2005 год" было поручено «Утвердить проекты разделения (межевания) жилых кварталов города Москвы, разработанные Москомархитектурой во II полугодии 2006 года.</w:t>
            </w:r>
          </w:p>
          <w:p>
            <w:pPr>
              <w:jc w:val="left"/>
            </w:pPr>
            <w:r>
              <w:rPr>
                <w:u w:val="single"/>
              </w:rPr>
              <w:t xml:space="preserve">Отсюда ещё пару вопросов:</w:t>
            </w:r>
          </w:p>
          <w:p>
            <w:pPr>
              <w:jc w:val="left"/>
            </w:pPr>
            <w:r>
              <w:t xml:space="preserve">3.1. Каким образом в предложенном плане учтены результаты выполнения того распоряжения?</w:t>
            </w:r>
          </w:p>
          <w:p>
            <w:pPr>
              <w:jc w:val="left"/>
            </w:pPr>
            <w:r>
              <w:t xml:space="preserve">3.2. Если оно не выполнено, то каким документом оно было отменено?</w:t>
            </w:r>
          </w:p>
          <w:p>
            <w:pPr>
              <w:jc w:val="left"/>
            </w:pPr>
            <w:r>
              <w:t xml:space="preserve">4. Если, как это звучит на слушаниях, в нашем районе «отсутствует кадастр земли» и «ранее установленные границы участков», то возникают ещё два вопроса:</w:t>
            </w:r>
          </w:p>
          <w:p>
            <w:pPr>
              <w:jc w:val="left"/>
            </w:pPr>
            <w:r>
              <w:t xml:space="preserve">4.1. Почему при, якобы, отсутствии кадастра придворовых территорий были «ранее установлены» (стр. 83-88 плана межевания кв. 10166 - только в этом полу-квартале таких «объектов» 23. и соответствующие разделы планов межевания кв. К) 16а и 1017) «земельно-правовые отношения»?</w:t>
            </w:r>
          </w:p>
          <w:p>
            <w:pPr>
              <w:jc w:val="left"/>
            </w:pPr>
            <w:r>
              <w:t xml:space="preserve">4.2. Кто и на каком основании (без наличие кадастрового учёта) выделил эти участки?</w:t>
            </w:r>
          </w:p>
          <w:p>
            <w:pPr>
              <w:jc w:val="left"/>
            </w:pPr>
            <w:r>
              <w:t xml:space="preserve">5. Какова позиция нашего «Совета муниципальных депутатов» района? Почему он не обратил внимание на явные нарушения законодательства?</w:t>
            </w:r>
          </w:p>
          <w:p>
            <w:pPr>
              <w:jc w:val="left"/>
            </w:pPr>
            <w:r>
              <w:t xml:space="preserve">6. И последние вопросы -</w:t>
            </w:r>
            <w:r>
              <w:t xml:space="preserve"> </w:t>
            </w:r>
            <w:r>
              <w:rPr>
                <w:u w:val="single"/>
              </w:rPr>
              <w:t xml:space="preserve">по организации слушаний</w:t>
            </w:r>
            <w:r>
              <w:t xml:space="preserve">:</w:t>
            </w:r>
          </w:p>
          <w:p>
            <w:pPr>
              <w:jc w:val="left"/>
            </w:pPr>
            <w:r>
              <w:t xml:space="preserve">6.1. Почему слушания по двум самым большим кварталам района проводятся одновременно?</w:t>
            </w:r>
          </w:p>
          <w:p>
            <w:pPr>
              <w:jc w:val="left"/>
            </w:pPr>
            <w:r>
              <w:t xml:space="preserve">6.2. И почему при этом, в отличии от других кварталов, наш квартал, по публичной кадастровой карте Москвы - № 1016,</w:t>
            </w:r>
            <w:r>
              <w:t xml:space="preserve"> </w:t>
            </w:r>
            <w:r>
              <w:rPr>
                <w:u w:val="single"/>
              </w:rPr>
              <w:t xml:space="preserve">разбит на два проекта</w:t>
            </w:r>
            <w:r>
              <w:t xml:space="preserve">?</w:t>
            </w:r>
          </w:p>
          <w:p>
            <w:pPr>
              <w:jc w:val="left"/>
            </w:pPr>
            <w:r>
              <w:t xml:space="preserve">В связи с вышеизложенным предлагаю отклонить предлагаемые проекты перемежевания.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Степанова О.Ю.</w:t>
            </w:r>
          </w:p>
        </w:tc>
        <w:tc>
          <w:tcPr/>
          <w:p>
            <w:pPr>
              <w:jc w:val="left"/>
            </w:pPr>
            <w:r>
              <w:t xml:space="preserve">Нужно предоставлять председателям Советов домов существующие проекты межевания домов, чтобы можно было их сравнить с тем проектом, который сейчас обсуждается. Иначе очень сложно понять, что предлагается.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Кротова Л.А.</w:t>
            </w:r>
          </w:p>
        </w:tc>
        <w:tc>
          <w:tcPr/>
          <w:p>
            <w:pPr>
              <w:jc w:val="left"/>
            </w:pPr>
            <w:r>
              <w:t xml:space="preserve">Федеральный закон № 171 от 14.07.2014г. должен вступить с 1 марта 2015г. Прошу разъяснить. Многие жители не могут разобраться в проектах, размещенных в Интернете. Трудно сформулировать свои вопросы к разработчикам.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Фадеев М.А.</w:t>
            </w:r>
          </w:p>
        </w:tc>
        <w:tc>
          <w:tcPr/>
          <w:p>
            <w:pPr>
              <w:jc w:val="left"/>
            </w:pPr>
            <w:r>
              <w:t xml:space="preserve">Какую пользу для жителей несут публичные слушания по проектам межевания кварталов? Кому это нужно и есть ли денежная составляющая? Будет ли назначена плата за содержание этих земельных участков?</w:t>
            </w:r>
          </w:p>
        </w:tc>
      </w:tr>
    </w:tbl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Приложение 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Леонов В.В.</w:t>
            </w:r>
          </w:p>
        </w:tc>
        <w:tc>
          <w:tcPr/>
          <w:p>
            <w:pPr>
              <w:jc w:val="left"/>
            </w:pPr>
            <w:r>
              <w:t xml:space="preserve">1. В соответствии</w:t>
            </w:r>
            <w:r>
              <w:t xml:space="preserve"> </w:t>
            </w:r>
            <w:r>
              <w:rPr>
                <w:u w:val="single"/>
              </w:rPr>
              <w:t xml:space="preserve">с действующим законодательством</w:t>
            </w:r>
            <w:r>
              <w:t xml:space="preserve">: (п.4 Постановления Правительства РФ №105 «Об утверждении Положения о порядке установления границ землепользования в застройке городов и других поселений»; ст.43 Градостроительного Кодекса РФ; п.6 ст.4 и п.2 ст.7 ФЗ №221 «О государственном кадастре недвижимости» ч. 1 ст. 16 ФЗ «О введении в действие Жилищного кодекса РФ» - ЖК РФ):</w:t>
            </w:r>
          </w:p>
          <w:p>
            <w:pPr>
              <w:jc w:val="left"/>
            </w:pPr>
            <w:r>
              <w:t xml:space="preserve">а) «... границы и размеры уже существующих объектов недвижимости не подлежат пересмотру...";</w:t>
            </w:r>
          </w:p>
          <w:p>
            <w:pPr>
              <w:jc w:val="left"/>
            </w:pPr>
            <w:r>
              <w:t xml:space="preserve">б) « ...Размеры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правил, действовавших в период застройки указанных территорий.»;</w:t>
            </w:r>
          </w:p>
          <w:p>
            <w:pPr>
              <w:jc w:val="left"/>
            </w:pPr>
            <w:r>
              <w:t xml:space="preserve">в) Если земельный участок под многоквартирным домом был сформирован до введения в действие ЖК РФ ... право общей долевой собственности на него у собственников помещений в МКД считается возникшим в силу закона с момента введения в действие ЖК РФ ...».</w:t>
            </w:r>
          </w:p>
          <w:p>
            <w:pPr>
              <w:jc w:val="left"/>
            </w:pPr>
            <w:r>
              <w:t xml:space="preserve">Согласно паспортам домов, они в нашем квартале введены в эксплуатацию:</w:t>
            </w:r>
          </w:p>
          <w:p>
            <w:pPr>
              <w:jc w:val="left"/>
            </w:pPr>
            <w:r>
              <w:t xml:space="preserve">- в 1967-1970 гг. - 3 дома;</w:t>
            </w:r>
          </w:p>
          <w:p>
            <w:pPr>
              <w:jc w:val="left"/>
            </w:pPr>
            <w:r>
              <w:t xml:space="preserve">- в 1976-1982 гг. - 15 домов;</w:t>
            </w:r>
          </w:p>
          <w:p>
            <w:pPr>
              <w:jc w:val="left"/>
            </w:pPr>
            <w:r>
              <w:t xml:space="preserve">- в 1997-1998 гг. - 3 дома.</w:t>
            </w:r>
          </w:p>
          <w:p>
            <w:pPr>
              <w:jc w:val="left"/>
            </w:pPr>
            <w:r>
              <w:t xml:space="preserve">Т.е. изменение придомовых территорий этих домов при постановке на кадастровый учёт не полежит пересмотру по закону!</w:t>
            </w:r>
          </w:p>
          <w:p>
            <w:pPr>
              <w:jc w:val="left"/>
            </w:pPr>
            <w:r>
              <w:t xml:space="preserve">Только ОДИН дом - Новгородская, 5-1, нуждается в оформлении придомовой территории в соответствии с новыми нормами!</w:t>
            </w:r>
          </w:p>
          <w:p>
            <w:pPr>
              <w:jc w:val="left"/>
            </w:pPr>
            <w:r>
              <w:rPr>
                <w:u w:val="single"/>
              </w:rPr>
              <w:t xml:space="preserve">Аналогичная ситуация и в квартале 1017</w:t>
            </w:r>
            <w:r>
              <w:t xml:space="preserve">.</w:t>
            </w:r>
          </w:p>
          <w:p>
            <w:pPr>
              <w:jc w:val="left"/>
            </w:pPr>
            <w:r>
              <w:t xml:space="preserve">Отсюда несколько вопросов:</w:t>
            </w:r>
          </w:p>
          <w:p>
            <w:pPr>
              <w:jc w:val="left"/>
            </w:pPr>
            <w:r>
              <w:t xml:space="preserve">1.1. Почему в проектах перемежевания и на проводимых слушаниях не представлены план земельных участков, выделенных</w:t>
            </w:r>
            <w:r>
              <w:t xml:space="preserve"> </w:t>
            </w:r>
            <w:r>
              <w:rPr>
                <w:u w:val="single"/>
              </w:rPr>
              <w:t xml:space="preserve">каждому дому на период застройки указанных территорий?</w:t>
            </w:r>
          </w:p>
          <w:p>
            <w:pPr>
              <w:jc w:val="left"/>
            </w:pPr>
            <w:r>
              <w:t xml:space="preserve">1.5.</w:t>
            </w:r>
            <w:r>
              <w:t xml:space="preserve"> </w:t>
            </w:r>
            <w:r>
              <w:rPr>
                <w:u w:val="single"/>
              </w:rPr>
              <w:t xml:space="preserve">Какие участки тогда был отведен как придомовая территория</w:t>
            </w:r>
            <w:r>
              <w:t xml:space="preserve"> </w:t>
            </w:r>
            <w:r>
              <w:t xml:space="preserve">тому или иному дому?</w:t>
            </w:r>
          </w:p>
          <w:p>
            <w:pPr>
              <w:jc w:val="left"/>
            </w:pPr>
            <w:r>
              <w:t xml:space="preserve">1.6. Какие нормы действовавшие на момент застройки домов квартала и имеются ли излишки у каждого дома в соответствии с ними?</w:t>
            </w:r>
          </w:p>
          <w:p>
            <w:pPr>
              <w:jc w:val="left"/>
            </w:pPr>
            <w:r>
              <w:t xml:space="preserve">1.7. На каких основаниях разработчики нарушили нормы указанных мной правовых актов?</w:t>
            </w:r>
          </w:p>
          <w:p>
            <w:pPr>
              <w:jc w:val="left"/>
            </w:pPr>
            <w:r>
              <w:t xml:space="preserve">2. В соответствии с п.6 ст.4 и п.2 ст.7 ФЗ №221 «О государственном каздастре</w:t>
            </w:r>
            <w:r>
              <w:br/>
            </w:r>
            <w:r>
              <w:t xml:space="preserve">недвижимости»):</w:t>
            </w:r>
          </w:p>
          <w:p>
            <w:pPr>
              <w:jc w:val="left"/>
            </w:pPr>
            <w:r>
              <w:t xml:space="preserve">а) Истечение определенного периода со дня завершения кадастрового учета объекта</w:t>
            </w:r>
            <w:r>
              <w:br/>
            </w:r>
            <w:r>
              <w:t xml:space="preserve">недвижимости, изменение требований к ...способам определения подлежащих внесению в государственный кадастр недвижимости сведений ... не является основанием для признания кадастровых сведений об обьекте недвижимости неактуальными и (или) подлежащими уточнению.</w:t>
            </w:r>
          </w:p>
          <w:p>
            <w:pPr>
              <w:jc w:val="left"/>
            </w:pPr>
            <w:r>
              <w:t xml:space="preserve">б) В государственный кадастр недвижимости вносятся ... сведения об объекте недвижимости ... ранее присвоенный государственный учетный номер (кадастровый, инвентарный или условный номер) ... до присвоения в соответствии с настоящим ФЗ</w:t>
            </w:r>
            <w:r>
              <w:br/>
            </w:r>
            <w:r>
              <w:t xml:space="preserve">кадастрового номера, и дата присвоения такого номера, сведения об организации или органе, которые присвоили такой номер в установленном законодательством порядке.</w:t>
            </w:r>
          </w:p>
          <w:p>
            <w:pPr>
              <w:jc w:val="left"/>
            </w:pPr>
            <w:r>
              <w:t xml:space="preserve">Отсюда ещё вопросы:</w:t>
            </w:r>
          </w:p>
          <w:p>
            <w:pPr>
              <w:jc w:val="left"/>
            </w:pPr>
            <w:r>
              <w:t xml:space="preserve">2.2. Что же является законным основанием для нарушения вышеуказанных законодательных актов?</w:t>
            </w:r>
          </w:p>
          <w:p>
            <w:pPr>
              <w:jc w:val="left"/>
            </w:pPr>
            <w:r>
              <w:t xml:space="preserve">Где в предлагаемом проекте перемежевания указан</w:t>
            </w:r>
            <w:r>
              <w:t xml:space="preserve"> </w:t>
            </w:r>
            <w:r>
              <w:rPr>
                <w:u w:val="single"/>
              </w:rPr>
              <w:t xml:space="preserve">«ранее присвоенный учётный номер»?</w:t>
            </w:r>
          </w:p>
          <w:p>
            <w:pPr>
              <w:jc w:val="left"/>
            </w:pPr>
            <w:r>
              <w:t xml:space="preserve">3. Согласно Распоряжению Департамента земельных ресурсов г. Москвы N 59 от 06.03.2007 «Об утверждении проектов межевания жилых кварталов», выпущенному в исполнение п. 5 постановления Правительства Москвы № 356-ПП от 24 мая 2005 г. "Об итогах работы Департамента земельных ресурсов города Москвы в 2004 году и мерах по реализации задач в области земельных отношений на 2005 год" было поручено «Утвердить проекты разделения (межевания) жилых кварталов города Москвы, разработанные Москомархитектурой во II полугодии 2006 года.</w:t>
            </w:r>
          </w:p>
          <w:p>
            <w:pPr>
              <w:jc w:val="left"/>
            </w:pPr>
            <w:r>
              <w:rPr>
                <w:u w:val="single"/>
              </w:rPr>
              <w:t xml:space="preserve">Отсюда ещё пару вопросов:</w:t>
            </w:r>
          </w:p>
          <w:p>
            <w:pPr>
              <w:jc w:val="left"/>
            </w:pPr>
            <w:r>
              <w:t xml:space="preserve">3.3. Каким образом в предложенном плане учтены результаты выполнения того распоряжения?</w:t>
            </w:r>
          </w:p>
          <w:p>
            <w:pPr>
              <w:jc w:val="left"/>
            </w:pPr>
            <w:r>
              <w:t xml:space="preserve">3.4. Если оно не выполнено, то каким документом оно было отменено?</w:t>
            </w:r>
          </w:p>
          <w:p>
            <w:pPr>
              <w:jc w:val="left"/>
            </w:pPr>
            <w:r>
              <w:t xml:space="preserve">4. Если, как это звучит на слушаниях, в нашем районе «отсутствует кадастр земли» и «ранее установленные границы участков», то возникают ещё два вопроса:</w:t>
            </w:r>
          </w:p>
          <w:p>
            <w:pPr>
              <w:jc w:val="left"/>
            </w:pPr>
            <w:r>
              <w:t xml:space="preserve">4.3. Почему при, якобы, отсутствии кадастра придворовых территорий были «ранее установлены» (стр. 83-88 плана межевания кв. 10166 - только в этом полу-квартале таких «объектов» 23. и соответствующие разделы планов межевания кв. К) 16а и 1017) «земельно-правовые отношения»?</w:t>
            </w:r>
          </w:p>
          <w:p>
            <w:pPr>
              <w:jc w:val="left"/>
            </w:pPr>
            <w:r>
              <w:t xml:space="preserve">4.4. Кто и на каком основании (без наличие кадастрового учёта) выделил эти участки?</w:t>
            </w:r>
          </w:p>
          <w:p>
            <w:pPr>
              <w:jc w:val="left"/>
            </w:pPr>
            <w:r>
              <w:t xml:space="preserve">7. Какова позиция нашего «Совета муниципальных депутатов» района? Почему он не обратил внимание на явные нарушения законодательства?</w:t>
            </w:r>
          </w:p>
          <w:p>
            <w:pPr>
              <w:jc w:val="left"/>
            </w:pPr>
            <w:r>
              <w:t xml:space="preserve">8. И последние вопросы -</w:t>
            </w:r>
            <w:r>
              <w:t xml:space="preserve"> </w:t>
            </w:r>
            <w:r>
              <w:rPr>
                <w:u w:val="single"/>
              </w:rPr>
              <w:t xml:space="preserve">по организации слушаний</w:t>
            </w:r>
            <w:r>
              <w:t xml:space="preserve">:</w:t>
            </w:r>
          </w:p>
          <w:p>
            <w:pPr>
              <w:jc w:val="left"/>
            </w:pPr>
            <w:r>
              <w:t xml:space="preserve">6.3. Почему слушания по двум самым большим кварталам района проводятся одновременно?</w:t>
            </w:r>
          </w:p>
          <w:p>
            <w:pPr>
              <w:jc w:val="left"/>
            </w:pPr>
            <w:r>
              <w:t xml:space="preserve">6.4. И почему при этом, в отличии от других кварталов, наш квартал, по публичной кадастровой карте Москвы - № 1016,</w:t>
            </w:r>
            <w:r>
              <w:t xml:space="preserve"> </w:t>
            </w:r>
            <w:r>
              <w:rPr>
                <w:u w:val="single"/>
              </w:rPr>
              <w:t xml:space="preserve">разбит на два проекта</w:t>
            </w:r>
            <w:r>
              <w:t xml:space="preserve">?</w:t>
            </w:r>
          </w:p>
          <w:p>
            <w:pPr>
              <w:jc w:val="left"/>
            </w:pPr>
            <w:r>
              <w:t xml:space="preserve">В связи с вышеизложенным предлагаю отклонить предлагаемые проекты перемежевания.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Любимов В.А.</w:t>
            </w:r>
          </w:p>
          <w:p>
            <w:pPr>
              <w:jc w:val="left"/>
            </w:pPr>
            <w:r>
              <w:t xml:space="preserve">Когтев В.В.</w:t>
            </w:r>
          </w:p>
        </w:tc>
        <w:tc>
          <w:tcPr/>
          <w:p>
            <w:pPr>
              <w:jc w:val="left"/>
            </w:pPr>
            <w:r>
              <w:t xml:space="preserve">Согласно поручения Правления ЖСК «Алтуфьево 1», расположенного по адресу: улица Абрамцевская, дом 8, Председатель Правления ЖСК Когтев В.В. и член Правления ЖСК Любимов В.А рассмотрели Проект межевания территории квартала района Лианозово №02.06.514.2014 и представляют замечания к указанному Проекту:</w:t>
            </w:r>
          </w:p>
          <w:p>
            <w:pPr>
              <w:jc w:val="left"/>
            </w:pPr>
            <w:r>
              <w:t xml:space="preserve">1. В Проекте есть отступления от требований документов: Конституция РФ; Земельный кодекс РФ; Жилищный кодекс РФ; Градостроительный кодекс и ряда других документов.</w:t>
            </w:r>
          </w:p>
          <w:p>
            <w:pPr>
              <w:jc w:val="left"/>
            </w:pPr>
            <w:r>
              <w:t xml:space="preserve">2. В Проекте различаются все границы участка дома №8 (ЖСК «Алтуфьево 1»), представленного на чертежах Проекта. Данное утверждение относится и к участку музыкальной школы;</w:t>
            </w:r>
          </w:p>
          <w:p>
            <w:pPr>
              <w:jc w:val="left"/>
            </w:pPr>
            <w:r>
              <w:t xml:space="preserve">3. Отсутствуют данные по автостоянке в приложении (35 страница и далее).</w:t>
            </w:r>
          </w:p>
          <w:p>
            <w:pPr>
              <w:jc w:val="left"/>
            </w:pPr>
            <w:r>
              <w:rPr>
                <w:u w:val="single"/>
              </w:rPr>
              <w:t xml:space="preserve">Просим Вас:</w:t>
            </w:r>
          </w:p>
          <w:p>
            <w:pPr>
              <w:jc w:val="left"/>
            </w:pPr>
            <w:r>
              <w:t xml:space="preserve">1) Привести в соответствие планы межевания Проекта в соответствии с планом границ земельных участков, согласно плана межевания 02.06.2002 года и подтверждённого в 2006 году;</w:t>
            </w:r>
          </w:p>
          <w:p>
            <w:pPr>
              <w:jc w:val="left"/>
            </w:pPr>
            <w:r>
              <w:t xml:space="preserve">2) Включить в план участка, относящегося к дому №8, автостоянку, так как данная стоянка стоит на балансе ЖСК «Алтуфьево 1» и обустраивалась за счёт средств ЖСК.</w:t>
            </w:r>
          </w:p>
          <w:p>
            <w:pPr>
              <w:jc w:val="left"/>
            </w:pPr>
            <w:r>
              <w:t xml:space="preserve">ЖСК «Алтуфьево 1» согласно с исключением спортивной и детской площадки из плана участка «Алтуфьево 1».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Приложение: документы ЖСК «Алтуфьево 1» на 14 листах:</w:t>
            </w:r>
          </w:p>
          <w:p>
            <w:pPr>
              <w:jc w:val="left"/>
            </w:pPr>
            <w:r>
              <w:t xml:space="preserve">1. Приложение №1 к распоряжению Префекта СВАО № 560 от 13 апреля 1995 года - Договор о совместной деятельности от 17 марта 1995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</w:t>
            </w:r>
            <w:r>
              <w:t xml:space="preserve"> </w:t>
            </w:r>
            <w:r>
              <w:t xml:space="preserve">2);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2.</w:t>
            </w:r>
            <w:r>
              <w:t xml:space="preserve"> </w:t>
            </w:r>
            <w:r>
              <w:t xml:space="preserve">Эскиз №1 о планировке застройки участка, разработанного Москомархитектурой. Договор о предоставлении участка в пользование на условиях аренды № М-02-500103 от 25 мая 1995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3);</w:t>
            </w:r>
          </w:p>
          <w:p>
            <w:pPr>
              <w:jc w:val="left"/>
            </w:pPr>
            <w:r>
              <w:t xml:space="preserve">3. Рабочий проект строительства 16-этажного жилого дома, утверждённый Управлением архитектурного совета протоколом №46 от 29.01.1996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4);</w:t>
            </w:r>
          </w:p>
          <w:p>
            <w:pPr>
              <w:jc w:val="left"/>
            </w:pPr>
            <w:r>
              <w:t xml:space="preserve">4. Акт сдачи приёмки работ по благоустройству территории от 07.12.1998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</w:t>
            </w:r>
            <w:r>
              <w:t xml:space="preserve"> </w:t>
            </w:r>
            <w:r>
              <w:t xml:space="preserve">5);</w:t>
            </w:r>
          </w:p>
          <w:p>
            <w:pPr>
              <w:jc w:val="left"/>
            </w:pPr>
            <w:r>
              <w:t xml:space="preserve">5. Акт приёмки-передачи законченного строительством жилого 16-ти этажного одноподъездного дома серии П-68 по улице Абрамцевская, вл. 8 на базе ЖСК «Алтуфьево 1» от 28.07.1998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6);</w:t>
            </w:r>
          </w:p>
          <w:p>
            <w:pPr>
              <w:jc w:val="left"/>
            </w:pPr>
            <w:r>
              <w:t xml:space="preserve">6. АВИЗО от 28 июля 1998 года о передаче с баланса на баланс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</w:t>
            </w:r>
            <w:r>
              <w:t xml:space="preserve"> </w:t>
            </w:r>
            <w:r>
              <w:t xml:space="preserve">7);</w:t>
            </w:r>
          </w:p>
          <w:p>
            <w:pPr>
              <w:jc w:val="left"/>
            </w:pPr>
            <w:r>
              <w:t xml:space="preserve">7. Проект межевания №02.06.514.2014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8);</w:t>
            </w:r>
          </w:p>
          <w:p>
            <w:pPr>
              <w:jc w:val="left"/>
            </w:pPr>
            <w:r>
              <w:t xml:space="preserve">8. Заключение для оформления земельных отношений 320-82 №718 от 22 мая 2006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9).</w:t>
            </w:r>
          </w:p>
          <w:p>
            <w:pPr>
              <w:jc w:val="left"/>
            </w:pPr>
            <w:r>
              <w:t xml:space="preserve">На основании пункта 2.1. Договора «о совместной деятельности между Префектурой СВАО и ЖСК «Алтуфьево 1»»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</w:t>
            </w:r>
            <w:r>
              <w:t xml:space="preserve"> </w:t>
            </w:r>
            <w:r>
              <w:t xml:space="preserve">2), Москомархитектурой был разработан проект планировки территории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3)</w:t>
            </w:r>
            <w:r>
              <w:t xml:space="preserve"> </w:t>
            </w:r>
            <w:r>
              <w:t xml:space="preserve">для нужд ЖСК. На эскизе №1 показана территория с планируемой стоянкой для нужд жильцов строящегося дома (Абрамцевская дом 8).</w:t>
            </w:r>
          </w:p>
          <w:p>
            <w:pPr>
              <w:jc w:val="left"/>
            </w:pPr>
            <w:r>
              <w:t xml:space="preserve">В 1996 году разработан и утверждён «Рабочий проект строительства дома»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4),</w:t>
            </w:r>
            <w:r>
              <w:t xml:space="preserve"> </w:t>
            </w:r>
            <w:r>
              <w:t xml:space="preserve">где на странице 5 указано - «... На участке размещается стоянка легковых автомашин для жильцов дома. ...», а на плане земельного участка в данном Рабочем проекте показана территория, закрепляемая за домом ЖСК вместе с автостоянкой.</w:t>
            </w:r>
          </w:p>
          <w:p>
            <w:pPr>
              <w:jc w:val="left"/>
            </w:pPr>
            <w:r>
              <w:t xml:space="preserve">В Актах от 7.12.1998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</w:t>
            </w:r>
            <w:r>
              <w:t xml:space="preserve"> </w:t>
            </w:r>
            <w:r>
              <w:t xml:space="preserve">5) и 28.07.1998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6)</w:t>
            </w:r>
            <w:r>
              <w:t xml:space="preserve"> </w:t>
            </w:r>
            <w:r>
              <w:t xml:space="preserve">указано, что ЖСК выполнил все работы по благоустройству территории, в том числе и по автостоянке.</w:t>
            </w:r>
          </w:p>
          <w:p>
            <w:pPr>
              <w:jc w:val="left"/>
            </w:pPr>
            <w:r>
              <w:t xml:space="preserve">На баланс ЖСК «Алтуфьево 1» передан законченный жилой дом по АВИЗО от 28 июля 1998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7)</w:t>
            </w:r>
            <w:r>
              <w:t xml:space="preserve"> </w:t>
            </w:r>
            <w:r>
              <w:t xml:space="preserve">в том числе и автостоянка.</w:t>
            </w:r>
          </w:p>
          <w:p>
            <w:pPr>
              <w:jc w:val="left"/>
            </w:pPr>
            <w:r>
              <w:t xml:space="preserve">Данный факт подтверждает план границ земельных участков согласно проекту межевания 02.06.011.2002 (страница 91 Проекта межевания №02.06.514.2014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8))</w:t>
            </w:r>
            <w:r>
              <w:t xml:space="preserve"> </w:t>
            </w:r>
            <w:r>
              <w:t xml:space="preserve">и Заключение для оформления земельных отношений 320-82 №718 от 22 мая 2006 года</w:t>
            </w:r>
            <w:r>
              <w:t xml:space="preserve"> </w:t>
            </w:r>
            <w:r>
              <w:rPr>
                <w:iCs/>
                <w:i/>
              </w:rPr>
              <w:t xml:space="preserve">(приложение 9).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Жураковская О.Т.</w:t>
            </w:r>
          </w:p>
        </w:tc>
        <w:tc>
          <w:tcPr/>
          <w:p>
            <w:pPr>
              <w:jc w:val="left"/>
            </w:pPr>
            <w:r>
              <w:t xml:space="preserve">Я возражаю против представленного проекта межевания по двум причинам:</w:t>
            </w:r>
          </w:p>
          <w:p>
            <w:pPr>
              <w:jc w:val="left"/>
            </w:pPr>
            <w:r>
              <w:t xml:space="preserve">1) Недостаточно информирование заинтересованных лиц. Т.к. межевание непосредственно затрагивает имущественные права граждан, недостаточно извещать об общественных слушаниях только в средствах массовой информации (т.е. в районной газете, которую далеко не все получают) и на сайте управы (не у всех есть доступ в интернет). Я считаю, что в данном случае должны оповещаться все собственники квартир или как минимум развешиваться объявления на подъездах, как, например, делается в случае выборов.</w:t>
            </w:r>
          </w:p>
          <w:p>
            <w:pPr>
              <w:jc w:val="left"/>
            </w:pPr>
            <w:r>
              <w:t xml:space="preserve">2) На проекте межевания не были представлены границы придомовых территорий, закрепленных за зданием, выделенных каждому конкретному дому в момент его строительства и ввода в эксплуатацию. Эти документы, датированные голами постройки каждого дома, имеются в архивах и действительны по сей день.</w:t>
            </w:r>
          </w:p>
          <w:p>
            <w:pPr>
              <w:jc w:val="left"/>
            </w:pPr>
            <w:r>
              <w:t xml:space="preserve">Предлагаю устранить указанные недостатки и провести повторные слушания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Жураковский Д.Т.</w:t>
            </w:r>
          </w:p>
        </w:tc>
        <w:tc>
          <w:tcPr/>
          <w:p>
            <w:pPr>
              <w:jc w:val="left"/>
            </w:pPr>
            <w:r>
              <w:t xml:space="preserve">Я возражаю против представленного проекта межевания по двум причинам:</w:t>
            </w:r>
          </w:p>
          <w:p>
            <w:pPr>
              <w:jc w:val="left"/>
            </w:pPr>
            <w:r>
              <w:t xml:space="preserve">1) Не было проведено достаточное информирование заинтересованных лиц. Т.к. межевание непосредственно затрагивает имущественные права граждан, недостаточно извещать об общественных слушаниях только в средствах массовой информации (т.е. в районной газете, которую далеко не все получают) и на сайте управы (не у всех есть доступ в интернет). Я считаю, что о публичных слушаниях должны оповещаться все собственники квартир или как минимум развешиваться объявления на подъездах, как, например, делается в случае выборов и отключения воды или электричества.</w:t>
            </w:r>
          </w:p>
          <w:p>
            <w:pPr>
              <w:jc w:val="left"/>
            </w:pPr>
            <w:r>
              <w:t xml:space="preserve">2) На проекте межевания не были представлены границы придомовых территорий, закрепленных за зданием, выделенных каждому конкретному дому в момент его строительства и ввода в эксплуатацию. Эти документы, датированные голами постройки каждого дома, имеются в архивах и действительны по сей день. Поэтому представленный проект межевания является не актуализацией, а перепланировкой квартала.</w:t>
            </w:r>
          </w:p>
          <w:p>
            <w:pPr>
              <w:jc w:val="left"/>
            </w:pPr>
            <w:r>
              <w:t xml:space="preserve">3) Сквер во дворе домов Абрамцевская, 12 и Череповецкая, 14 частично отнесен к территориям общего пользования, а не к территориям природного комплекса или озелененным территориям, не входящим в ПК. На плане это участок № 7. Также вызывает возражение участок № 27, в который включена озелененная территория перед домом Абрамцевская, 4 и газон во дворе между домами 2 и 2 к.2. Его можно было поделить между вышеуказанными домами, оставив территорией общего пользования только асфальтированные проезды.</w:t>
            </w:r>
          </w:p>
          <w:p>
            <w:pPr>
              <w:jc w:val="left"/>
            </w:pPr>
            <w:r>
              <w:t xml:space="preserve">Предлагаю устранить указанные недостатки и провести повторные слушания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Фадеев М.А.</w:t>
            </w:r>
          </w:p>
        </w:tc>
        <w:tc>
          <w:tcPr/>
          <w:p>
            <w:pPr>
              <w:jc w:val="left"/>
            </w:pPr>
            <w:r>
              <w:t xml:space="preserve">Можно утверждать, что публичные слушания проводились при подавляющем числе работников различных служб района Лианозово, фактически исполняющих лишь роль массовки для наполняемости зала и создания видимости публичности мероприятия.</w:t>
            </w:r>
          </w:p>
          <w:p>
            <w:pPr>
              <w:jc w:val="left"/>
            </w:pPr>
            <w:r>
              <w:t xml:space="preserve">Здесь необходимо отметить, что, несмотря на все старания управы, направленные на информирование населения о проводимых публичных мероприятиях, результаты которых являются исключительно судьбоносными для жителей района Лианозово, информации о проведении публичных слушаний было явно недостаточно, в большей части она отсутствовала.</w:t>
            </w:r>
          </w:p>
          <w:p>
            <w:pPr>
              <w:jc w:val="left"/>
            </w:pPr>
            <w:r>
              <w:t xml:space="preserve">К тому же на одно слушание было представлено сразу три квартала района Лианозово, что не давало возможности обсудить в достаточной мере все необходимые вопросы. При такой постановке дел ни о какой объективности при проведении мероприятия не стоит даже и упоминать.</w:t>
            </w:r>
          </w:p>
          <w:p>
            <w:pPr>
              <w:jc w:val="left"/>
            </w:pPr>
            <w:r>
              <w:t xml:space="preserve">Окончанием процедуры «публичных» слушаний было экстренное завершение слушаний главой управы Пучковым М.В., так как события пошли не по обычному сценарию: документа с первоначальным планом строительства района не имеется, да и вообще имелось ещё немало вопросов, в том числе о некоторых объектах «точечной застройки», которые не были предусмотрены планом застройки района в конце 70-х - начале 80-х годов.</w:t>
            </w:r>
          </w:p>
          <w:p>
            <w:pPr>
              <w:jc w:val="left"/>
            </w:pPr>
            <w:r>
              <w:t xml:space="preserve">Прошу рассмотреть вопрос об отмене результатов указанных «публичных» слушаний, с необходимостью их повторного проведения по каждому кварталу при максимальном информировании жителей района о проводимых мероприятиях, а также об их значимости для самих жителей, исключая при этом использование статистов и массовки.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Фадеева Т.В.</w:t>
            </w:r>
          </w:p>
        </w:tc>
        <w:tc>
          <w:tcPr/>
          <w:p>
            <w:pPr>
              <w:jc w:val="left"/>
            </w:pPr>
            <w:r>
              <w:t xml:space="preserve">На одно слушание было представлено сразу три квартала района Лианозово, что не давало возможности обсудить в достаточной мере все необходимые вопросы. При такой постановке ни о какой объективности при проведении мероприятия не стоит и говорить.</w:t>
            </w:r>
          </w:p>
          <w:p>
            <w:pPr>
              <w:jc w:val="left"/>
            </w:pPr>
            <w:r>
              <w:t xml:space="preserve">О проводимых публичных мероприятиях (слушаний), результаты которых являются исключительно судьбоносными для жителей района Лианозово, информации о проведении было явно недостаточно, в большей части она отсутствовала.</w:t>
            </w:r>
          </w:p>
          <w:p>
            <w:pPr>
              <w:jc w:val="left"/>
            </w:pPr>
            <w:r>
              <w:t xml:space="preserve">Из-за этого публичные слушания проводились при подавляющем числе работников различных служб района Лианозово, фактически исполняющих лишь роль массовки для наполняемости зала и создания видимости публичности мероприятия.</w:t>
            </w:r>
          </w:p>
          <w:p>
            <w:pPr>
              <w:jc w:val="left"/>
            </w:pPr>
            <w:r>
              <w:t xml:space="preserve">Прошу рассмотреть вопрос об отмене результатов указанных «публичных» слушаний, с необходимостью их повторного проведения по каждому кварталу при максимальном информировании жителей района о проводимых мероприятиях, а также об их значимости для самих жителей, исключая при этом использование статистов и массовки.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http://lianozovo.mos.ru/presscenter/news/detail/1832576.html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gi.mos.ru/" TargetMode="External" /><Relationship Type="http://schemas.openxmlformats.org/officeDocument/2006/relationships/hyperlink" Id="rId23" Target="http://lianozovo.mos.ru" TargetMode="External" /><Relationship Type="http://schemas.openxmlformats.org/officeDocument/2006/relationships/hyperlink" Id="rId22" Target="http://lianozovo.mos.ru/presscenter/news/detail/1832576.html" TargetMode="External" /><Relationship Type="http://schemas.openxmlformats.org/officeDocument/2006/relationships/hyperlink" Id="rId21" Target="mailto:info@mosproject2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gi.mos.ru/" TargetMode="External" /><Relationship Type="http://schemas.openxmlformats.org/officeDocument/2006/relationships/hyperlink" Id="rId23" Target="http://lianozovo.mos.ru" TargetMode="External" /><Relationship Type="http://schemas.openxmlformats.org/officeDocument/2006/relationships/hyperlink" Id="rId22" Target="http://lianozovo.mos.ru/presscenter/news/detail/1832576.html" TargetMode="External" /><Relationship Type="http://schemas.openxmlformats.org/officeDocument/2006/relationships/hyperlink" Id="rId21" Target="mailto:info@mosproject2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2025-03-07T15:02:04Z</dcterms:created>
  <dcterms:modified xsi:type="dcterms:W3CDTF">2025-03-07T15:02:04Z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