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ff34ea06e3315731c8a8778a14c7e0fe2fbee"/>
    <w:p>
      <w:pPr>
        <w:pStyle w:val="Heading3"/>
      </w:pPr>
      <w:r>
        <w:t xml:space="preserve">Префект Валерий Виноградов и поэт Евгений Евтушенко дали старт Году литературы в СВАО</w:t>
      </w:r>
    </w:p>
    <w:p>
      <w:pPr>
        <w:pStyle w:val="FirstParagraph"/>
      </w:pPr>
      <w:r>
        <w:t xml:space="preserve">19.01.2015</w:t>
      </w:r>
    </w:p>
    <w:p>
      <w:pPr>
        <w:pStyle w:val="BodyText"/>
      </w:pPr>
      <w:r>
        <w:t xml:space="preserve">Открытие Года литературы в СВАО состоялось 17 января  в Российском государственном социальном университете на улице Вильгельма Пика. Здесь прошел авторский вечер поэта Евгения Евтушенко. Классик отечественной литературы представил жителям округа свою книгу «Все поэмы», а также читал собственные стихи.</w:t>
      </w:r>
      <w:r>
        <w:br/>
      </w:r>
      <w:r>
        <w:t xml:space="preserve">Встречу открыл префект СВАО Валерий Виноградов. Глава округа подвел итоги Года культуры, вручив памятные знаки людям, которые многое сделали и делают для развития культурных проектов в округе.</w:t>
      </w:r>
      <w:r>
        <w:br/>
      </w:r>
      <w:r>
        <w:t xml:space="preserve">- Примечательно, - сказал Виноградов, обращаясь к Евтушенко, - что встреча с таким большим поэтом, как вы, стала «мостиком» между Годом культуры и Годом литературы в нашем округе.</w:t>
      </w:r>
      <w:r>
        <w:br/>
      </w:r>
      <w:r>
        <w:t xml:space="preserve">- Очень приятно, что Год литературы начинается с выступления такого мастера, как Евгений Евтушенко, - добавил председатель Мосгордумы Алексей Шапошников,который также принял участие в мероприятии.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ianozovo.mos.ru/www/upload/resize_cache/iblock/4c0/0a6/140_110_2/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http://lianozovo.mos.ru/presscenter/news/detail/1523365.html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presscenter/news/detail/1523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presscenter/news/detail/1523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2024-09-05T22:39:37Z</dcterms:created>
  <dcterms:modified xsi:type="dcterms:W3CDTF">2024-09-05T22:39:37Z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