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243927aab6aea792efbf4367d3069653ae2860"/>
    <w:p>
      <w:pPr>
        <w:pStyle w:val="Heading3"/>
      </w:pPr>
      <w:r>
        <w:t xml:space="preserve">Брошенный автотранспорт, вывезенный с территории района Лианозово в октябре 2014 г.</w:t>
      </w:r>
    </w:p>
    <w:p>
      <w:pPr>
        <w:pStyle w:val="FirstParagraph"/>
      </w:pPr>
      <w:r>
        <w:t xml:space="preserve">23.10.2014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http://lianozovo.mos.ru/presscenter/news/detail/1365545.html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Лианозово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13655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13655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2023-10-07T09:19:39Z</dcterms:created>
  <dcterms:modified xsi:type="dcterms:W3CDTF">2023-10-07T09:19:39Z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