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6f2488531da8f969f8fb8e8b7a6a22455698"/>
    <w:p>
      <w:pPr>
        <w:pStyle w:val="Heading3"/>
      </w:pPr>
      <w:r>
        <w:t xml:space="preserve">Школьники из Лианозова познакомятся с историей создания пионерской организации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bCs/>
          <w:b/>
          <w:iCs/>
          <w:i/>
        </w:rPr>
        <w:t xml:space="preserve">Учеников московских школ, в том числе и расположенных в районе Лианозово, приглашают принять участие в онлайн-мероприятиях, посвященных 101-й годовщине создания пионерской организации.</w:t>
      </w:r>
      <w:r>
        <w:br/>
      </w:r>
      <w:r>
        <w:br/>
      </w:r>
    </w:p>
    <w:p>
      <w:pPr>
        <w:pStyle w:val="BodyText"/>
      </w:pPr>
      <w:r>
        <w:t xml:space="preserve">Цикл мероприятий организует Московский дворец пионеров столичного департамента образования и науки. Об этом сообщает пресс-служба Департамента образования и науки.</w:t>
      </w:r>
      <w:r>
        <w:br/>
      </w:r>
      <w:r>
        <w:br/>
      </w:r>
    </w:p>
    <w:p>
      <w:pPr>
        <w:pStyle w:val="BodyText"/>
      </w:pPr>
      <w:r>
        <w:t xml:space="preserve">— Школьники узнают, кто такой пионер, почему стать в Советском Союзе для ребенка было важно и почетно носить пионерский значок. Онлайн-мероприятия, посвященные пионерской организации, будут проводиться до 19 мая включительно. Ознакомиться с ними можно на сайте учебного центра «Воробьевы горы», — уточнили организаторы.</w:t>
      </w:r>
      <w:r>
        <w:br/>
      </w:r>
      <w:r>
        <w:br/>
      </w:r>
    </w:p>
    <w:p>
      <w:pPr>
        <w:pStyle w:val="BodyText"/>
      </w:pPr>
      <w:r>
        <w:t xml:space="preserve">Также информация будет опубликована в сообществах центра в 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http://lianozovo.mos.ru/presscenter/news/detail/11598473.html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2025-08-05T16:09:22Z</dcterms:created>
  <dcterms:modified xsi:type="dcterms:W3CDTF">2025-08-05T16:09:22Z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