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22f326e3ebe867cb90a085c7ad204cb5cfa19a"/>
    <w:p>
      <w:pPr>
        <w:pStyle w:val="Heading3"/>
      </w:pPr>
      <w:r>
        <w:t xml:space="preserve">Глава управы отчиталась перед муниципальными депутатами о работе за 2021 год</w:t>
      </w:r>
    </w:p>
    <w:p>
      <w:pPr>
        <w:pStyle w:val="FirstParagraph"/>
      </w:pPr>
      <w:r>
        <w:t xml:space="preserve">29.04.2022</w:t>
      </w:r>
    </w:p>
    <w:p>
      <w:pPr>
        <w:pStyle w:val="BodyText"/>
      </w:pPr>
      <w:r>
        <w:rPr>
          <w:bCs/>
          <w:b/>
        </w:rPr>
        <w:t xml:space="preserve">ОТЧЕТ</w:t>
      </w:r>
    </w:p>
    <w:p>
      <w:pPr>
        <w:pStyle w:val="BodyText"/>
      </w:pPr>
      <w:r>
        <w:rPr>
          <w:bCs/>
          <w:b/>
        </w:rPr>
        <w:t xml:space="preserve">ГЛАВЫ УПРАВЫ РАЙОНА ЛИАНОЗОВО ГОРОДА МОСКВЫ</w:t>
      </w:r>
    </w:p>
    <w:p>
      <w:pPr>
        <w:pStyle w:val="BodyText"/>
      </w:pPr>
      <w:r>
        <w:rPr>
          <w:bCs/>
          <w:b/>
        </w:rPr>
        <w:t xml:space="preserve">Е.Л. КОЛЕСОВОЙ</w:t>
      </w:r>
    </w:p>
    <w:p>
      <w:pPr>
        <w:pStyle w:val="BodyText"/>
      </w:pPr>
      <w:r>
        <w:rPr>
          <w:bCs/>
          <w:b/>
        </w:rPr>
        <w:t xml:space="preserve">О РЕЗУЛЬТАТАХ ДЕЯТЕЛЬНОСТИ УПРАВЫ</w:t>
      </w:r>
    </w:p>
    <w:p>
      <w:pPr>
        <w:pStyle w:val="BodyText"/>
      </w:pPr>
      <w:r>
        <w:rPr>
          <w:bCs/>
          <w:b/>
        </w:rPr>
        <w:t xml:space="preserve">ЗА 2021 ГОД</w:t>
      </w:r>
    </w:p>
    <w:p>
      <w:pPr>
        <w:pStyle w:val="BodyText"/>
      </w:pPr>
      <w:r>
        <w:t xml:space="preserve">Район Лианозово является одним из 17 районов, входящих в состав Северо-Восточного административного округа города Москвы. Площадь района составляет</w:t>
      </w:r>
      <w:r>
        <w:t xml:space="preserve"> </w:t>
      </w:r>
      <w:r>
        <w:rPr>
          <w:bCs/>
          <w:b/>
        </w:rPr>
        <w:t xml:space="preserve">660 гектаров.</w:t>
      </w:r>
      <w:r>
        <w:t xml:space="preserve"> </w:t>
      </w:r>
      <w:r>
        <w:t xml:space="preserve">Район относится к средним по численности населения в Москве, где нет промышленных предприятий и нет крупных заводов. Промышленная зона составляет</w:t>
      </w:r>
      <w:r>
        <w:t xml:space="preserve"> </w:t>
      </w:r>
      <w:r>
        <w:rPr>
          <w:bCs/>
          <w:b/>
        </w:rPr>
        <w:t xml:space="preserve">38 га.</w:t>
      </w:r>
      <w:r>
        <w:t xml:space="preserve"> </w:t>
      </w:r>
      <w:r>
        <w:t xml:space="preserve">Основную площадь района занимает жилой сектор -</w:t>
      </w:r>
      <w:r>
        <w:t xml:space="preserve"> </w:t>
      </w:r>
      <w:r>
        <w:rPr>
          <w:bCs/>
          <w:b/>
        </w:rPr>
        <w:t xml:space="preserve">492 гектара</w:t>
      </w:r>
      <w:r>
        <w:t xml:space="preserve"> </w:t>
      </w:r>
      <w:r>
        <w:t xml:space="preserve">и лесопарковая зона –</w:t>
      </w:r>
      <w:r>
        <w:t xml:space="preserve"> </w:t>
      </w:r>
      <w:r>
        <w:rPr>
          <w:bCs/>
          <w:b/>
        </w:rPr>
        <w:t xml:space="preserve">130 гектаров.</w:t>
      </w:r>
    </w:p>
    <w:p>
      <w:pPr>
        <w:pStyle w:val="BodyText"/>
      </w:pPr>
      <w:r>
        <w:t xml:space="preserve">Численность постоянного населения по данным Мосгорстата на 1 января 2022 года составляет</w:t>
      </w:r>
      <w:r>
        <w:t xml:space="preserve"> </w:t>
      </w:r>
      <w:r>
        <w:rPr>
          <w:bCs/>
          <w:b/>
        </w:rPr>
        <w:t xml:space="preserve">86 035</w:t>
      </w:r>
      <w:r>
        <w:t xml:space="preserve"> </w:t>
      </w:r>
      <w:r>
        <w:t xml:space="preserve">человек.</w:t>
      </w:r>
    </w:p>
    <w:p>
      <w:pPr>
        <w:pStyle w:val="BodyText"/>
      </w:pPr>
      <w:r>
        <w:t xml:space="preserve">Жилой фонд района составляет</w:t>
      </w:r>
      <w:r>
        <w:t xml:space="preserve"> </w:t>
      </w:r>
      <w:r>
        <w:rPr>
          <w:bCs/>
          <w:b/>
        </w:rPr>
        <w:t xml:space="preserve">1 579,727 тысячи кв. метров</w:t>
      </w:r>
      <w:r>
        <w:t xml:space="preserve"> </w:t>
      </w:r>
      <w:r>
        <w:t xml:space="preserve">и включает</w:t>
      </w:r>
      <w:r>
        <w:t xml:space="preserve"> </w:t>
      </w:r>
      <w:r>
        <w:rPr>
          <w:bCs/>
          <w:b/>
        </w:rPr>
        <w:t xml:space="preserve">130</w:t>
      </w:r>
      <w:r>
        <w:t xml:space="preserve"> </w:t>
      </w:r>
      <w:r>
        <w:t xml:space="preserve">многоквартирных домов, а также</w:t>
      </w:r>
      <w:r>
        <w:t xml:space="preserve"> </w:t>
      </w:r>
      <w:r>
        <w:rPr>
          <w:bCs/>
          <w:b/>
        </w:rPr>
        <w:t xml:space="preserve">10</w:t>
      </w:r>
      <w:r>
        <w:t xml:space="preserve"> </w:t>
      </w:r>
      <w:r>
        <w:t xml:space="preserve">коттеджей для многодетных семей.</w:t>
      </w:r>
    </w:p>
    <w:p>
      <w:pPr>
        <w:pStyle w:val="BodyText"/>
      </w:pPr>
      <w:r>
        <w:t xml:space="preserve">В районе имеется особая территория - поселок имени Ларина, который включает в себя около</w:t>
      </w:r>
      <w:r>
        <w:t xml:space="preserve"> </w:t>
      </w:r>
      <w:r>
        <w:rPr>
          <w:bCs/>
          <w:b/>
        </w:rPr>
        <w:t xml:space="preserve">330</w:t>
      </w:r>
      <w:r>
        <w:t xml:space="preserve"> </w:t>
      </w:r>
      <w:r>
        <w:t xml:space="preserve">малоэтажных частных домов.</w:t>
      </w:r>
    </w:p>
    <w:p>
      <w:pPr>
        <w:pStyle w:val="BodyText"/>
      </w:pPr>
      <w:r>
        <w:rPr>
          <w:u w:val="single"/>
        </w:rPr>
        <w:t xml:space="preserve">Содержание жилого фонда осуществляют:</w:t>
      </w:r>
    </w:p>
    <w:p>
      <w:pPr>
        <w:pStyle w:val="BodyText"/>
      </w:pPr>
      <w:r>
        <w:t xml:space="preserve">- ГБУ «Жилищник района Лианозово» - в управлении</w:t>
      </w:r>
      <w:r>
        <w:t xml:space="preserve"> </w:t>
      </w:r>
      <w:r>
        <w:rPr>
          <w:bCs/>
          <w:b/>
        </w:rPr>
        <w:t xml:space="preserve">123 дома;</w:t>
      </w:r>
    </w:p>
    <w:p>
      <w:pPr>
        <w:pStyle w:val="BodyText"/>
      </w:pPr>
      <w:r>
        <w:t xml:space="preserve">- частные управляющие компании: ООО «УК «ФЕНИКС» -</w:t>
      </w:r>
      <w:r>
        <w:t xml:space="preserve"> </w:t>
      </w:r>
      <w:r>
        <w:rPr>
          <w:bCs/>
          <w:b/>
        </w:rPr>
        <w:t xml:space="preserve">9 домов;</w:t>
      </w:r>
    </w:p>
    <w:p>
      <w:pPr>
        <w:pStyle w:val="BodyText"/>
      </w:pPr>
      <w:r>
        <w:t xml:space="preserve">ООО «Атлас» - в управлении 1 новый дом (ул. Абрамцевская, д.10);</w:t>
      </w:r>
    </w:p>
    <w:p>
      <w:pPr>
        <w:pStyle w:val="BodyText"/>
      </w:pPr>
      <w:r>
        <w:t xml:space="preserve">- на самоуправлении</w:t>
      </w:r>
      <w:r>
        <w:t xml:space="preserve"> </w:t>
      </w:r>
      <w:r>
        <w:rPr>
          <w:bCs/>
          <w:b/>
        </w:rPr>
        <w:t xml:space="preserve">4 дома</w:t>
      </w:r>
      <w:r>
        <w:t xml:space="preserve"> </w:t>
      </w:r>
      <w:r>
        <w:t xml:space="preserve">ЖСК,</w:t>
      </w:r>
      <w:r>
        <w:t xml:space="preserve"> </w:t>
      </w:r>
      <w:r>
        <w:rPr>
          <w:bCs/>
          <w:b/>
        </w:rPr>
        <w:t xml:space="preserve">2 дома</w:t>
      </w:r>
      <w:r>
        <w:t xml:space="preserve"> </w:t>
      </w:r>
      <w:r>
        <w:t xml:space="preserve">ТСЖ,</w:t>
      </w:r>
      <w:r>
        <w:t xml:space="preserve"> </w:t>
      </w:r>
      <w:r>
        <w:rPr>
          <w:bCs/>
          <w:b/>
        </w:rPr>
        <w:t xml:space="preserve">1 дом</w:t>
      </w:r>
      <w:r>
        <w:t xml:space="preserve"> </w:t>
      </w:r>
      <w:r>
        <w:t xml:space="preserve">ТСН.</w:t>
      </w:r>
    </w:p>
    <w:p>
      <w:pPr>
        <w:pStyle w:val="BodyText"/>
      </w:pPr>
      <w:r>
        <w:t xml:space="preserve">В районе Лианозово</w:t>
      </w:r>
      <w:r>
        <w:t xml:space="preserve"> </w:t>
      </w:r>
      <w:r>
        <w:rPr>
          <w:bCs/>
          <w:b/>
        </w:rPr>
        <w:t xml:space="preserve">130</w:t>
      </w:r>
      <w:r>
        <w:t xml:space="preserve"> </w:t>
      </w:r>
      <w:r>
        <w:t xml:space="preserve">дворовых территорий общей площадью 1 309 152 кв.м., на которых расположено</w:t>
      </w:r>
      <w:r>
        <w:t xml:space="preserve"> </w:t>
      </w:r>
      <w:r>
        <w:rPr>
          <w:bCs/>
          <w:b/>
        </w:rPr>
        <w:t xml:space="preserve">126</w:t>
      </w:r>
      <w:r>
        <w:t xml:space="preserve"> </w:t>
      </w:r>
      <w:r>
        <w:t xml:space="preserve">детских площадок</w:t>
      </w:r>
      <w:r>
        <w:t xml:space="preserve"> </w:t>
      </w:r>
      <w:r>
        <w:rPr>
          <w:bCs/>
          <w:b/>
        </w:rPr>
        <w:t xml:space="preserve">39</w:t>
      </w:r>
      <w:r>
        <w:t xml:space="preserve"> </w:t>
      </w:r>
      <w:r>
        <w:t xml:space="preserve">спортивных площадок и</w:t>
      </w:r>
      <w:r>
        <w:t xml:space="preserve"> </w:t>
      </w:r>
      <w:r>
        <w:rPr>
          <w:bCs/>
          <w:b/>
        </w:rPr>
        <w:t xml:space="preserve">8</w:t>
      </w:r>
      <w:r>
        <w:t xml:space="preserve"> </w:t>
      </w:r>
      <w:r>
        <w:t xml:space="preserve">фонтанов.</w:t>
      </w:r>
    </w:p>
    <w:p>
      <w:pPr>
        <w:pStyle w:val="BodyText"/>
      </w:pPr>
      <w:r>
        <w:t xml:space="preserve">На обслуживании собственными силами ГБУ «Жилищник района Лианозово» находится:</w:t>
      </w:r>
    </w:p>
    <w:p>
      <w:pPr>
        <w:pStyle w:val="BodyText"/>
      </w:pPr>
      <w:r>
        <w:t xml:space="preserve">- 35 объектов дорожного хозяйства общей площадью 295 тысяч 279 кв. метров,</w:t>
      </w:r>
    </w:p>
    <w:p>
      <w:pPr>
        <w:pStyle w:val="BodyText"/>
      </w:pPr>
      <w:r>
        <w:t xml:space="preserve">- 128 дворовых территорий общей площадью 1 миллион 299 тысяч 951 кв. м,</w:t>
      </w:r>
    </w:p>
    <w:p>
      <w:pPr>
        <w:pStyle w:val="BodyText"/>
      </w:pPr>
      <w:r>
        <w:t xml:space="preserve">- 23 объекта озеленения I-й и II-й категории площадью 605 тысяч 964 кв. метров,</w:t>
      </w:r>
    </w:p>
    <w:p>
      <w:pPr>
        <w:pStyle w:val="BodyText"/>
      </w:pPr>
      <w:r>
        <w:t xml:space="preserve">- 122 многоквартирных дома.</w:t>
      </w:r>
    </w:p>
    <w:p>
      <w:pPr>
        <w:pStyle w:val="BodyText"/>
      </w:pPr>
      <w:r>
        <w:t xml:space="preserve">Для сотрудников ГБУ «Жилищник района Лианозово» имеется бытовой городок на 123 койко-места площадью 1 320 кв.м. по адресу: ул. Илимская, д.1Б.</w:t>
      </w:r>
    </w:p>
    <w:p>
      <w:pPr>
        <w:pStyle w:val="BodyText"/>
      </w:pPr>
      <w:r>
        <w:t xml:space="preserve">46 единиц специализированной техники (поливальные машины, трактора, снегоуборочная, бочки и прочая техника) обслуживают территорию района. Вся уборочная техника оснащена навигационной системой позиционирования ГЛОНАСС и подключена к АРМ (автоматизированное рабочее место) «Телеметрический контроль» Автоматизированной системы управления «Объединенная диспетчерская служба Департамента жилищно-коммунального хозяйства и благоустройства г. Москвы».</w:t>
      </w:r>
    </w:p>
    <w:p>
      <w:pPr>
        <w:pStyle w:val="BodyText"/>
      </w:pPr>
      <w:r>
        <w:rPr>
          <w:bCs/>
          <w:b/>
        </w:rPr>
        <w:t xml:space="preserve">Благоустройство территории</w:t>
      </w:r>
    </w:p>
    <w:p>
      <w:pPr>
        <w:pStyle w:val="BodyText"/>
      </w:pPr>
      <w:r>
        <w:t xml:space="preserve">В 2021 году в рамках текущего ремонта за счет средств стимулирования управы района были организованы работы по реконструкции детских площадок на</w:t>
      </w:r>
      <w:r>
        <w:t xml:space="preserve"> </w:t>
      </w:r>
      <w:r>
        <w:rPr>
          <w:bCs/>
          <w:b/>
        </w:rPr>
        <w:t xml:space="preserve">11 дворовых территориях</w:t>
      </w:r>
      <w:r>
        <w:t xml:space="preserve"> </w:t>
      </w:r>
      <w:r>
        <w:t xml:space="preserve">по адресам: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ул. Псковская, д.10 корпус 1,</w:t>
      </w:r>
    </w:p>
    <w:p>
      <w:pPr>
        <w:pStyle w:val="BodyText"/>
      </w:pPr>
      <w:r>
        <w:rPr>
          <w:bCs/>
          <w:b/>
        </w:rPr>
        <w:t xml:space="preserve">- ул. Псковская, д.12 корпус 2,</w:t>
      </w:r>
    </w:p>
    <w:p>
      <w:pPr>
        <w:pStyle w:val="BodyText"/>
      </w:pPr>
      <w:r>
        <w:rPr>
          <w:bCs/>
          <w:b/>
        </w:rPr>
        <w:t xml:space="preserve">- ул. Псковская, д.2 корпус 1,</w:t>
      </w:r>
    </w:p>
    <w:p>
      <w:pPr>
        <w:pStyle w:val="BodyText"/>
      </w:pPr>
      <w:r>
        <w:rPr>
          <w:bCs/>
          <w:b/>
        </w:rPr>
        <w:t xml:space="preserve">- ул. Псковская, д.4,</w:t>
      </w:r>
    </w:p>
    <w:p>
      <w:pPr>
        <w:pStyle w:val="BodyText"/>
      </w:pPr>
      <w:r>
        <w:rPr>
          <w:bCs/>
          <w:b/>
        </w:rPr>
        <w:t xml:space="preserve">- Алтуфьевское ш., д.83,</w:t>
      </w:r>
    </w:p>
    <w:p>
      <w:pPr>
        <w:pStyle w:val="BodyText"/>
      </w:pPr>
      <w:r>
        <w:rPr>
          <w:bCs/>
          <w:b/>
        </w:rPr>
        <w:t xml:space="preserve">- ул. Абрамцевская, д.3А,</w:t>
      </w:r>
    </w:p>
    <w:p>
      <w:pPr>
        <w:pStyle w:val="BodyText"/>
      </w:pPr>
      <w:r>
        <w:rPr>
          <w:bCs/>
          <w:b/>
        </w:rPr>
        <w:t xml:space="preserve">- ул. Абрамцевская, д.3Б,</w:t>
      </w:r>
    </w:p>
    <w:p>
      <w:pPr>
        <w:pStyle w:val="BodyText"/>
      </w:pPr>
      <w:r>
        <w:rPr>
          <w:bCs/>
          <w:b/>
        </w:rPr>
        <w:t xml:space="preserve">- ул. Абрамцевская, д.8,</w:t>
      </w:r>
    </w:p>
    <w:p>
      <w:pPr>
        <w:pStyle w:val="BodyText"/>
      </w:pPr>
      <w:r>
        <w:rPr>
          <w:bCs/>
          <w:b/>
        </w:rPr>
        <w:t xml:space="preserve">- ул. Новгородская, д.23,</w:t>
      </w:r>
    </w:p>
    <w:p>
      <w:pPr>
        <w:pStyle w:val="BodyText"/>
      </w:pPr>
      <w:r>
        <w:rPr>
          <w:bCs/>
          <w:b/>
        </w:rPr>
        <w:t xml:space="preserve">- ул. Новгородская, д.35 корпус 1,</w:t>
      </w:r>
    </w:p>
    <w:p>
      <w:pPr>
        <w:pStyle w:val="BodyText"/>
      </w:pPr>
      <w:r>
        <w:rPr>
          <w:bCs/>
          <w:b/>
        </w:rPr>
        <w:t xml:space="preserve">- ул. Череповецкая, д.6.</w:t>
      </w:r>
    </w:p>
    <w:p>
      <w:pPr>
        <w:pStyle w:val="BodyText"/>
      </w:pPr>
      <w:r>
        <w:t xml:space="preserve">В рамках благоустроительных мероприятий выполнены следующие виды работ:</w:t>
      </w:r>
    </w:p>
    <w:p>
      <w:pPr>
        <w:pStyle w:val="BodyText"/>
      </w:pPr>
      <w:r>
        <w:t xml:space="preserve">- замена покрытия на детских площадках, всего: 4 тысячи 275 кв. метров.</w:t>
      </w:r>
    </w:p>
    <w:p>
      <w:pPr>
        <w:pStyle w:val="BodyText"/>
      </w:pPr>
      <w:r>
        <w:t xml:space="preserve">- установка малых архитектурных форм (МАФ) - 386 шт.</w:t>
      </w:r>
    </w:p>
    <w:p>
      <w:pPr>
        <w:pStyle w:val="BodyText"/>
      </w:pPr>
      <w:r>
        <w:t xml:space="preserve">На</w:t>
      </w:r>
      <w:r>
        <w:t xml:space="preserve"> </w:t>
      </w:r>
      <w:r>
        <w:rPr>
          <w:bCs/>
          <w:b/>
        </w:rPr>
        <w:t xml:space="preserve">7 дворовых территориях</w:t>
      </w:r>
      <w:r>
        <w:t xml:space="preserve"> </w:t>
      </w:r>
      <w:r>
        <w:t xml:space="preserve">был произведен ремонт асфальтобетонного покрытия «Большими картами» силами ГБУ «Жилищник района Лианозово» по адресам:</w:t>
      </w:r>
    </w:p>
    <w:p>
      <w:pPr>
        <w:pStyle w:val="BodyText"/>
      </w:pPr>
      <w:r>
        <w:t xml:space="preserve">- ул.</w:t>
      </w:r>
      <w:r>
        <w:t xml:space="preserve"> </w:t>
      </w:r>
      <w:r>
        <w:rPr>
          <w:bCs/>
          <w:b/>
        </w:rPr>
        <w:t xml:space="preserve">Псковская, д.2 корпус 1,</w:t>
      </w:r>
    </w:p>
    <w:p>
      <w:pPr>
        <w:pStyle w:val="BodyText"/>
      </w:pPr>
      <w:r>
        <w:rPr>
          <w:bCs/>
          <w:b/>
        </w:rPr>
        <w:t xml:space="preserve">- ул. Псковская, д.2 корпус 2,</w:t>
      </w:r>
    </w:p>
    <w:p>
      <w:pPr>
        <w:pStyle w:val="BodyText"/>
      </w:pPr>
      <w:r>
        <w:rPr>
          <w:bCs/>
          <w:b/>
        </w:rPr>
        <w:t xml:space="preserve">- ул. Псковская, д.4,</w:t>
      </w:r>
    </w:p>
    <w:p>
      <w:pPr>
        <w:pStyle w:val="BodyText"/>
      </w:pPr>
      <w:r>
        <w:rPr>
          <w:bCs/>
          <w:b/>
        </w:rPr>
        <w:t xml:space="preserve">- ул. Псковская, д. 6,</w:t>
      </w:r>
    </w:p>
    <w:p>
      <w:pPr>
        <w:pStyle w:val="BodyText"/>
      </w:pPr>
      <w:r>
        <w:rPr>
          <w:bCs/>
          <w:b/>
        </w:rPr>
        <w:t xml:space="preserve">- ул. Псковская ул., д. 10 корпус 1,</w:t>
      </w:r>
    </w:p>
    <w:p>
      <w:pPr>
        <w:pStyle w:val="BodyText"/>
      </w:pPr>
      <w:r>
        <w:rPr>
          <w:bCs/>
          <w:b/>
        </w:rPr>
        <w:t xml:space="preserve">- ул. Псковская, д.12 корпус 1,</w:t>
      </w:r>
    </w:p>
    <w:p>
      <w:pPr>
        <w:pStyle w:val="BodyText"/>
      </w:pPr>
      <w:r>
        <w:rPr>
          <w:bCs/>
          <w:b/>
        </w:rPr>
        <w:t xml:space="preserve">- ул. Псковская, д.12 корпус 2.</w:t>
      </w:r>
    </w:p>
    <w:p>
      <w:pPr>
        <w:pStyle w:val="BodyText"/>
      </w:pPr>
      <w:r>
        <w:t xml:space="preserve">Всего выполнена замена:</w:t>
      </w:r>
    </w:p>
    <w:p>
      <w:pPr>
        <w:pStyle w:val="BodyText"/>
      </w:pPr>
      <w:r>
        <w:t xml:space="preserve">- 17 тысяч 179 кв. метров асфальтобетонного покрытия,</w:t>
      </w:r>
    </w:p>
    <w:p>
      <w:pPr>
        <w:pStyle w:val="BodyText"/>
      </w:pPr>
      <w:r>
        <w:t xml:space="preserve">- 3 тысячи 288 погонных метров бортового камня.</w:t>
      </w:r>
    </w:p>
    <w:p>
      <w:pPr>
        <w:pStyle w:val="BodyText"/>
      </w:pPr>
      <w:r>
        <w:t xml:space="preserve">Работы были завершены в полном объеме и приняты контрольным органом.</w:t>
      </w:r>
    </w:p>
    <w:p>
      <w:pPr>
        <w:pStyle w:val="BodyText"/>
      </w:pPr>
      <w:r>
        <w:t xml:space="preserve">В рамках потребности в проведении работ по ремонту асфальтобетонного покрытия объектов улично-дорожной сети силами ГБУ «Автомобильные дороги» был выполнен ремонт асфальтобетонного покрытия «Большими картами» на объектах дорожного хозяйства: ул. Абрамцевская, ул. Псковская.</w:t>
      </w:r>
    </w:p>
    <w:p>
      <w:pPr>
        <w:pStyle w:val="BodyText"/>
      </w:pPr>
      <w:r>
        <w:t xml:space="preserve">Проведена реконструкция</w:t>
      </w:r>
      <w:r>
        <w:t xml:space="preserve"> </w:t>
      </w:r>
      <w:r>
        <w:rPr>
          <w:bCs/>
          <w:b/>
        </w:rPr>
        <w:t xml:space="preserve">6</w:t>
      </w:r>
      <w:r>
        <w:t xml:space="preserve"> </w:t>
      </w:r>
      <w:r>
        <w:t xml:space="preserve">контейнерных площадок по адресам:</w:t>
      </w:r>
    </w:p>
    <w:p>
      <w:pPr>
        <w:pStyle w:val="BodyText"/>
      </w:pPr>
      <w:r>
        <w:t xml:space="preserve">- у</w:t>
      </w:r>
      <w:r>
        <w:rPr>
          <w:bCs/>
          <w:b/>
        </w:rPr>
        <w:t xml:space="preserve">л. Псковская, д. 10 корпус 1,</w:t>
      </w:r>
    </w:p>
    <w:p>
      <w:pPr>
        <w:pStyle w:val="BodyText"/>
      </w:pPr>
      <w:r>
        <w:rPr>
          <w:bCs/>
          <w:b/>
        </w:rPr>
        <w:t xml:space="preserve">- ул. Псковская, д.2 корпус 1 (3шт.),</w:t>
      </w:r>
    </w:p>
    <w:p>
      <w:pPr>
        <w:pStyle w:val="BodyText"/>
      </w:pPr>
      <w:r>
        <w:rPr>
          <w:bCs/>
          <w:b/>
        </w:rPr>
        <w:t xml:space="preserve">- ул. Псковская, д.4,</w:t>
      </w:r>
    </w:p>
    <w:p>
      <w:pPr>
        <w:pStyle w:val="BodyText"/>
      </w:pPr>
      <w:r>
        <w:rPr>
          <w:bCs/>
          <w:b/>
        </w:rPr>
        <w:t xml:space="preserve">- ул. Псковская, 12 корпус 2.</w:t>
      </w:r>
    </w:p>
    <w:p>
      <w:pPr>
        <w:pStyle w:val="BodyText"/>
      </w:pPr>
      <w:r>
        <w:t xml:space="preserve">В 2021 году в весенний период во время проведения субботника, силами ГБУ «Жилищник района Лианозово» высажены 15 деревьев и 300 кустарников.</w:t>
      </w:r>
    </w:p>
    <w:p>
      <w:pPr>
        <w:pStyle w:val="BodyText"/>
      </w:pPr>
      <w:r>
        <w:t xml:space="preserve">На объектах озеленения 2-ой категории были высажены:</w:t>
      </w:r>
    </w:p>
    <w:p>
      <w:pPr>
        <w:pStyle w:val="BodyText"/>
      </w:pPr>
      <w:r>
        <w:t xml:space="preserve">- луковичные культуры в количестве</w:t>
      </w:r>
      <w:r>
        <w:t xml:space="preserve"> </w:t>
      </w:r>
      <w:r>
        <w:rPr>
          <w:bCs/>
          <w:b/>
        </w:rPr>
        <w:t xml:space="preserve">20 тысяч 375 шт</w:t>
      </w:r>
      <w:r>
        <w:t xml:space="preserve">.</w:t>
      </w:r>
    </w:p>
    <w:p>
      <w:pPr>
        <w:pStyle w:val="BodyText"/>
      </w:pPr>
      <w:r>
        <w:t xml:space="preserve">- многолетней цветочной рассады в количестве</w:t>
      </w:r>
      <w:r>
        <w:t xml:space="preserve"> </w:t>
      </w:r>
      <w:r>
        <w:rPr>
          <w:bCs/>
          <w:b/>
        </w:rPr>
        <w:t xml:space="preserve">3 тысячи 236 шт</w:t>
      </w:r>
      <w:r>
        <w:t xml:space="preserve">.</w:t>
      </w:r>
    </w:p>
    <w:p>
      <w:pPr>
        <w:pStyle w:val="BodyText"/>
      </w:pPr>
      <w:r>
        <w:t xml:space="preserve">- летней цветочной рассады в количестве</w:t>
      </w:r>
      <w:r>
        <w:t xml:space="preserve"> </w:t>
      </w:r>
      <w:r>
        <w:rPr>
          <w:bCs/>
          <w:b/>
        </w:rPr>
        <w:t xml:space="preserve">225 тысяч 864 шт.</w:t>
      </w:r>
    </w:p>
    <w:p>
      <w:pPr>
        <w:pStyle w:val="BodyText"/>
      </w:pPr>
      <w:r>
        <w:t xml:space="preserve">На объектах озеленения 3-ей категории (дворовые территории):</w:t>
      </w:r>
    </w:p>
    <w:p>
      <w:pPr>
        <w:pStyle w:val="BodyText"/>
      </w:pPr>
      <w:r>
        <w:t xml:space="preserve">- высажена летняя и многолетняя рассада в количестве</w:t>
      </w:r>
      <w:r>
        <w:t xml:space="preserve"> </w:t>
      </w:r>
      <w:r>
        <w:rPr>
          <w:bCs/>
          <w:b/>
        </w:rPr>
        <w:t xml:space="preserve">226 тысяч 777 шт</w:t>
      </w:r>
      <w:r>
        <w:t xml:space="preserve">.</w:t>
      </w:r>
    </w:p>
    <w:p>
      <w:pPr>
        <w:pStyle w:val="BodyText"/>
      </w:pPr>
      <w:r>
        <w:t xml:space="preserve">- завезен растительный грунт</w:t>
      </w:r>
      <w:r>
        <w:t xml:space="preserve"> </w:t>
      </w:r>
      <w:r>
        <w:rPr>
          <w:bCs/>
          <w:b/>
        </w:rPr>
        <w:t xml:space="preserve">2 тысячи 450 кубов</w:t>
      </w:r>
      <w:r>
        <w:t xml:space="preserve">.</w:t>
      </w:r>
    </w:p>
    <w:p>
      <w:pPr>
        <w:pStyle w:val="BodyText"/>
      </w:pPr>
      <w:r>
        <w:t xml:space="preserve">В рамках комплексного благоустройства территорий основных магистралей было высажено вдоль Алтуфьевского шоссе 55 деревьев и 18 кустарников.</w:t>
      </w:r>
    </w:p>
    <w:p>
      <w:pPr>
        <w:pStyle w:val="BodyText"/>
      </w:pPr>
      <w:r>
        <w:t xml:space="preserve">В 2021 году были запланированы работы по устройству дополнительных опор наружного освещения на 18 объектах в количестве 72 штук. В настоящее время работы не завершены.</w:t>
      </w:r>
    </w:p>
    <w:p>
      <w:pPr>
        <w:pStyle w:val="BodyText"/>
      </w:pPr>
      <w:r>
        <w:rPr>
          <w:bCs/>
          <w:b/>
        </w:rPr>
        <w:t xml:space="preserve">Многоквартирные дома</w:t>
      </w:r>
    </w:p>
    <w:p>
      <w:pPr>
        <w:pStyle w:val="BodyText"/>
      </w:pPr>
      <w:r>
        <w:t xml:space="preserve">В летний период 2021 года все жилые дома района Лианозово были подготовлены к отопительному сезону. Готовность отопительных систем домов была освидетельствована специалистами ресурсоснабжающей организации ПАО «МОЭК», а общая готовность домов была принята Инспекцией жилищного надзора по Северо-Восточному административному округу города Москвы.</w:t>
      </w:r>
    </w:p>
    <w:p>
      <w:pPr>
        <w:pStyle w:val="BodyText"/>
      </w:pPr>
      <w:r>
        <w:t xml:space="preserve">Отопительный сезон 2021-2022 гг. в районе Лианозово был начат своевременно. Запуск системы центрального отопления в жилом секторе произведён согласно графика ПАО «МОЭК» поочередно (детские сады, школы, больницы, жилые дома). В настоящее время отопление в жилом секторе функционирует в полном объёме.</w:t>
      </w:r>
    </w:p>
    <w:p>
      <w:pPr>
        <w:pStyle w:val="BodyText"/>
      </w:pPr>
      <w:r>
        <w:t xml:space="preserve">В 2021 году в рамках реализации программы по приведению в порядок подъездов многоквартирных домов силами управляющих организаций района Лианозово за счёт средств текущего ремонта проводился ремонт 49 подъездов в 18-ти многоквартирных домах.</w:t>
      </w:r>
    </w:p>
    <w:p>
      <w:pPr>
        <w:pStyle w:val="BodyText"/>
      </w:pPr>
      <w:r>
        <w:t xml:space="preserve">В рамках реализации постановления Правительства Москвы от 13 сентября 2012 года № 484-ПП «О дополнительных мероприятиях по социально-экономическому развитию районов города Москвы» в соответствии с решением Совета депутатов муниципального округа Лианозово силами ГБУ «Жилищник района Лианозово» выполнены работы по замене отопительных приборов в вестибюлях подъездов многоквартирных домов по адресам:</w:t>
      </w:r>
    </w:p>
    <w:p>
      <w:pPr>
        <w:pStyle w:val="BodyText"/>
      </w:pPr>
      <w:r>
        <w:t xml:space="preserve">- ул. Абрамцевская, д. 12;</w:t>
      </w:r>
    </w:p>
    <w:p>
      <w:pPr>
        <w:pStyle w:val="BodyText"/>
      </w:pPr>
      <w:r>
        <w:t xml:space="preserve">- ул. Череповецкая, д. 4 корпус 1,</w:t>
      </w:r>
    </w:p>
    <w:p>
      <w:pPr>
        <w:pStyle w:val="BodyText"/>
      </w:pPr>
      <w:r>
        <w:t xml:space="preserve">а также по реконструкции витражных заполнений многоквартирных домов по адресам:</w:t>
      </w:r>
    </w:p>
    <w:p>
      <w:pPr>
        <w:pStyle w:val="BodyText"/>
      </w:pPr>
      <w:r>
        <w:t xml:space="preserve">- ул. Псковская, д. 2 корпус 1;</w:t>
      </w:r>
    </w:p>
    <w:p>
      <w:pPr>
        <w:pStyle w:val="BodyText"/>
      </w:pPr>
      <w:r>
        <w:t xml:space="preserve">- ул. Псковская, д. 12 корпус 1;</w:t>
      </w:r>
    </w:p>
    <w:p>
      <w:pPr>
        <w:pStyle w:val="BodyText"/>
      </w:pPr>
      <w:r>
        <w:t xml:space="preserve">- ул. Абрамцевская, д. 2 корпус 2.</w:t>
      </w:r>
    </w:p>
    <w:p>
      <w:pPr>
        <w:pStyle w:val="BodyText"/>
      </w:pPr>
      <w:r>
        <w:t xml:space="preserve">В 2021 году в рамках реализации «Региональной программы капитального ремонта общего имущества в многоквартирных домах на территории города Москвы на 2015-2044 гг.» подрядными организациями выполнены работы по капитальному ремонту общего имущества 12-ти многоквартирных домов по следующим адресам:</w:t>
      </w:r>
    </w:p>
    <w:p>
      <w:pPr>
        <w:pStyle w:val="BodyText"/>
      </w:pPr>
      <w:r>
        <w:t xml:space="preserve">1. Абрамцевская улица, д. 11 корпус 1;</w:t>
      </w:r>
    </w:p>
    <w:p>
      <w:pPr>
        <w:pStyle w:val="BodyText"/>
      </w:pPr>
      <w:r>
        <w:t xml:space="preserve">2. Абрамцевская улица, д. 18;</w:t>
      </w:r>
    </w:p>
    <w:p>
      <w:pPr>
        <w:pStyle w:val="BodyText"/>
      </w:pPr>
      <w:r>
        <w:t xml:space="preserve">3. Алтуфьевское шоссе, д. 83,</w:t>
      </w:r>
    </w:p>
    <w:p>
      <w:pPr>
        <w:pStyle w:val="BodyText"/>
      </w:pPr>
      <w:r>
        <w:t xml:space="preserve">4. Алтуфьевское шоссе, д. 85А;</w:t>
      </w:r>
    </w:p>
    <w:p>
      <w:pPr>
        <w:pStyle w:val="BodyText"/>
      </w:pPr>
      <w:r>
        <w:t xml:space="preserve">5. Алтуфьевское шоссе, д. 87;</w:t>
      </w:r>
    </w:p>
    <w:p>
      <w:pPr>
        <w:pStyle w:val="BodyText"/>
      </w:pPr>
      <w:r>
        <w:t xml:space="preserve">6. Алтуфьевское шоссе, д. 87 корпус 1;</w:t>
      </w:r>
    </w:p>
    <w:p>
      <w:pPr>
        <w:pStyle w:val="BodyText"/>
      </w:pPr>
      <w:r>
        <w:t xml:space="preserve">7. Алтуфьевское шоссе, д. 87 корпус 3;</w:t>
      </w:r>
    </w:p>
    <w:p>
      <w:pPr>
        <w:pStyle w:val="BodyText"/>
      </w:pPr>
      <w:r>
        <w:t xml:space="preserve">8. Алтуфьевское шоссе, д. 97 корпус 2;</w:t>
      </w:r>
    </w:p>
    <w:p>
      <w:pPr>
        <w:pStyle w:val="BodyText"/>
      </w:pPr>
      <w:r>
        <w:t xml:space="preserve">9. Новгородская улица, д. 13;</w:t>
      </w:r>
    </w:p>
    <w:p>
      <w:pPr>
        <w:pStyle w:val="BodyText"/>
      </w:pPr>
      <w:r>
        <w:t xml:space="preserve">10. Новгородская улица, д. 35 корпус 1;</w:t>
      </w:r>
    </w:p>
    <w:p>
      <w:pPr>
        <w:pStyle w:val="BodyText"/>
      </w:pPr>
      <w:r>
        <w:t xml:space="preserve">11. Череповецкая улица, д. 7;</w:t>
      </w:r>
    </w:p>
    <w:p>
      <w:pPr>
        <w:pStyle w:val="BodyText"/>
      </w:pPr>
      <w:r>
        <w:t xml:space="preserve">12. Череповецкая улица, д. 9/17.</w:t>
      </w:r>
    </w:p>
    <w:p>
      <w:pPr>
        <w:pStyle w:val="BodyText"/>
      </w:pPr>
      <w:r>
        <w:t xml:space="preserve">В комплекс работ по капитальному ремонту общего имущества вышеуказанных домов вошли следующие виды работ:</w:t>
      </w:r>
    </w:p>
    <w:p>
      <w:pPr>
        <w:pStyle w:val="BodyText"/>
      </w:pPr>
      <w:r>
        <w:t xml:space="preserve">· Ремонт внутридомовых инженерных систем холодного, горячего водоснабжения, отопления (разводящие магистрали), а также водоотведения (канализации);</w:t>
      </w:r>
    </w:p>
    <w:p>
      <w:pPr>
        <w:pStyle w:val="BodyText"/>
      </w:pPr>
      <w:r>
        <w:t xml:space="preserve">· Ремонт и замена мусоропроводов;</w:t>
      </w:r>
    </w:p>
    <w:p>
      <w:pPr>
        <w:pStyle w:val="BodyText"/>
      </w:pPr>
      <w:r>
        <w:t xml:space="preserve">· Ремонт пожарных водопроводов;</w:t>
      </w:r>
    </w:p>
    <w:p>
      <w:pPr>
        <w:pStyle w:val="BodyText"/>
      </w:pPr>
      <w:r>
        <w:t xml:space="preserve">· Ремонт фасадов;</w:t>
      </w:r>
    </w:p>
    <w:p>
      <w:pPr>
        <w:pStyle w:val="BodyText"/>
      </w:pPr>
      <w:r>
        <w:t xml:space="preserve">· Ремонт крыш;</w:t>
      </w:r>
    </w:p>
    <w:p>
      <w:pPr>
        <w:pStyle w:val="BodyText"/>
      </w:pPr>
      <w:r>
        <w:t xml:space="preserve">· Ремонт и замена внутренних водостоков;</w:t>
      </w:r>
    </w:p>
    <w:p>
      <w:pPr>
        <w:pStyle w:val="BodyText"/>
      </w:pPr>
      <w:r>
        <w:t xml:space="preserve">· Ремонт подвальных помещений, относящихся к общему имуществу собственников помещений;</w:t>
      </w:r>
    </w:p>
    <w:p>
      <w:pPr>
        <w:pStyle w:val="BodyText"/>
      </w:pPr>
      <w:r>
        <w:t xml:space="preserve">· Ремонт подъездов;</w:t>
      </w:r>
    </w:p>
    <w:p>
      <w:pPr>
        <w:pStyle w:val="BodyText"/>
      </w:pPr>
      <w:r>
        <w:t xml:space="preserve">· Ремонт внутридомовых инженерных сетей электроснабжения.</w:t>
      </w:r>
    </w:p>
    <w:p>
      <w:pPr>
        <w:pStyle w:val="BodyText"/>
      </w:pPr>
      <w:r>
        <w:t xml:space="preserve">В целях реализации постановления Правительства Москвы от 16 марта 2010 г. № 219-ПП «О мерах по обеспечению беспрепятственного доступа инвалидов и иных маломобильных граждан к объектам социальной, транспортной и инженерной инфраструктур города» по заказу ГКУ города Москвы «Управление капитального ремонта и строительства» на территории района Лианозово в 2021 году проведены работы по устройству электрических подъёмных платформ для маломобильных групп населения по 2-м адресам:</w:t>
      </w:r>
    </w:p>
    <w:p>
      <w:pPr>
        <w:pStyle w:val="BodyText"/>
      </w:pPr>
      <w:r>
        <w:t xml:space="preserve">-Алтуфьевское ш., д. 97, подъезд № 5;</w:t>
      </w:r>
    </w:p>
    <w:p>
      <w:pPr>
        <w:pStyle w:val="BodyText"/>
      </w:pPr>
      <w:r>
        <w:t xml:space="preserve">- Новгородская ул., д. 14 корпус 2, подъезд № 1.</w:t>
      </w:r>
    </w:p>
    <w:p>
      <w:pPr>
        <w:pStyle w:val="BodyText"/>
      </w:pPr>
      <w:r>
        <w:rPr>
          <w:bCs/>
          <w:b/>
        </w:rPr>
        <w:t xml:space="preserve">Работа с собственниками помещений</w:t>
      </w:r>
    </w:p>
    <w:p>
      <w:pPr>
        <w:pStyle w:val="BodyText"/>
      </w:pPr>
      <w:r>
        <w:t xml:space="preserve">В 120 многоквартирных домах района Лианозово созданы Советы многоквартирного дома. Совет дома законодательно закреплен как представитель всех собственников помещений в многоквартирном доме и действует в их интересах.</w:t>
      </w:r>
    </w:p>
    <w:p>
      <w:pPr>
        <w:pStyle w:val="BodyText"/>
      </w:pPr>
      <w:r>
        <w:t xml:space="preserve">В настоящее время в многоквартирных домах района активными жителями создаются чат-группы. Сейчас их около 86 чатов. В домовых чатах жители обсуждают интересующие их темы, задают вопросы друг другу, поддерживают связь с управляющей компанией с целью оперативного реагирования на обращения жильцов дома, улучшения качества обслуживания и своевременного информирования о новостях и событиях в доме.</w:t>
      </w:r>
    </w:p>
    <w:p>
      <w:pPr>
        <w:pStyle w:val="BodyText"/>
      </w:pPr>
      <w:r>
        <w:t xml:space="preserve">В 2021 году проведены общие собрания собственников по вопросу проведения капитального ремонта общего имущества</w:t>
      </w:r>
      <w:r>
        <w:t xml:space="preserve"> </w:t>
      </w:r>
      <w:r>
        <w:rPr>
          <w:bCs/>
          <w:b/>
        </w:rPr>
        <w:t xml:space="preserve">на 2022 год в 16-ти многоквартирных домах по адресам:</w:t>
      </w:r>
    </w:p>
    <w:p>
      <w:pPr>
        <w:pStyle w:val="BodyText"/>
      </w:pPr>
      <w:r>
        <w:t xml:space="preserve">1. ул. Абрамцевская, д. 8;</w:t>
      </w:r>
    </w:p>
    <w:p>
      <w:pPr>
        <w:pStyle w:val="BodyText"/>
      </w:pPr>
      <w:r>
        <w:t xml:space="preserve">2. ул. Абрамцевская, д. 11 корпус 1;</w:t>
      </w:r>
    </w:p>
    <w:p>
      <w:pPr>
        <w:pStyle w:val="BodyText"/>
      </w:pPr>
      <w:r>
        <w:t xml:space="preserve">3. ул. Абрамцевская, д. 22;</w:t>
      </w:r>
    </w:p>
    <w:p>
      <w:pPr>
        <w:pStyle w:val="BodyText"/>
      </w:pPr>
      <w:r>
        <w:t xml:space="preserve">4. Алтуфьевское ш., д. 93;</w:t>
      </w:r>
    </w:p>
    <w:p>
      <w:pPr>
        <w:pStyle w:val="BodyText"/>
      </w:pPr>
      <w:r>
        <w:t xml:space="preserve">5. Алтуфьевское ш., д. 93 корпус 1;</w:t>
      </w:r>
    </w:p>
    <w:p>
      <w:pPr>
        <w:pStyle w:val="BodyText"/>
      </w:pPr>
      <w:r>
        <w:t xml:space="preserve">6. Алтуфьевское ш., д. 97 корпус 1;</w:t>
      </w:r>
    </w:p>
    <w:p>
      <w:pPr>
        <w:pStyle w:val="BodyText"/>
      </w:pPr>
      <w:r>
        <w:t xml:space="preserve">7. ул. Илимская, д. 4;</w:t>
      </w:r>
    </w:p>
    <w:p>
      <w:pPr>
        <w:pStyle w:val="BodyText"/>
      </w:pPr>
      <w:r>
        <w:t xml:space="preserve">8. ул. Новгородская, д. 11 корпус 2</w:t>
      </w:r>
    </w:p>
    <w:p>
      <w:pPr>
        <w:pStyle w:val="BodyText"/>
      </w:pPr>
      <w:r>
        <w:t xml:space="preserve">9. ул. Новгородская, д. 13 корпус 1;</w:t>
      </w:r>
    </w:p>
    <w:p>
      <w:pPr>
        <w:pStyle w:val="BodyText"/>
      </w:pPr>
      <w:r>
        <w:t xml:space="preserve">10. ул. Новгородская, д. 14 корпус 2</w:t>
      </w:r>
    </w:p>
    <w:p>
      <w:pPr>
        <w:pStyle w:val="BodyText"/>
      </w:pPr>
      <w:r>
        <w:t xml:space="preserve">11. ул. Новгородская, д. 30;</w:t>
      </w:r>
    </w:p>
    <w:p>
      <w:pPr>
        <w:pStyle w:val="BodyText"/>
      </w:pPr>
      <w:r>
        <w:t xml:space="preserve">12. ул. Новгородская, д. 34;</w:t>
      </w:r>
    </w:p>
    <w:p>
      <w:pPr>
        <w:pStyle w:val="BodyText"/>
      </w:pPr>
      <w:r>
        <w:t xml:space="preserve">13. ул. Псковская, д.2 корпус2;</w:t>
      </w:r>
    </w:p>
    <w:p>
      <w:pPr>
        <w:pStyle w:val="BodyText"/>
      </w:pPr>
      <w:r>
        <w:t xml:space="preserve">14. ул. Череповецкая, д. 14;</w:t>
      </w:r>
    </w:p>
    <w:p>
      <w:pPr>
        <w:pStyle w:val="BodyText"/>
      </w:pPr>
      <w:r>
        <w:t xml:space="preserve">15. ул. Череповецкая, д. 4 корпус 1;</w:t>
      </w:r>
    </w:p>
    <w:p>
      <w:pPr>
        <w:pStyle w:val="BodyText"/>
      </w:pPr>
      <w:r>
        <w:t xml:space="preserve">16. ул. Череповецкая, д. 4 корпус 2.</w:t>
      </w:r>
    </w:p>
    <w:p>
      <w:pPr>
        <w:pStyle w:val="BodyText"/>
      </w:pPr>
      <w:r>
        <w:rPr>
          <w:u w:val="single"/>
          <w:bCs/>
          <w:b/>
        </w:rPr>
        <w:t xml:space="preserve">ТРАНСПОРТ, ГАРАЖНОЕ ХОЗЯЙСТВО</w:t>
      </w:r>
    </w:p>
    <w:p>
      <w:pPr>
        <w:pStyle w:val="BodyText"/>
      </w:pPr>
      <w:r>
        <w:rPr>
          <w:bCs/>
          <w:b/>
        </w:rPr>
        <w:t xml:space="preserve">Автомобильные дороги и улично-дорожная сеть</w:t>
      </w:r>
    </w:p>
    <w:p>
      <w:pPr>
        <w:pStyle w:val="BodyText"/>
      </w:pPr>
      <w:r>
        <w:t xml:space="preserve">В районе Лианозово имеются 89 пешеходных переходов:</w:t>
      </w:r>
    </w:p>
    <w:p>
      <w:pPr>
        <w:pStyle w:val="BodyText"/>
      </w:pPr>
      <w:r>
        <w:t xml:space="preserve">- 2 надземных (один на МКАД и один над Новодачным шоссе, у торгового центра «Империя мебель»);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u w:val="single"/>
        </w:rPr>
        <w:t xml:space="preserve">4 подземных перехода</w:t>
      </w:r>
      <w:r>
        <w:t xml:space="preserve"> </w:t>
      </w:r>
      <w:r>
        <w:t xml:space="preserve">(два у метро «Алтуфьево» и один на Дмитровском шоссе, между вл. 159 (Лианозовский колбасный завод) и вл.116к1, и ещё один - на ТПУ Лианозово под Лианозовским проездом у железнодорожной платформы «Лианозово», построенный в 2020 году по 1 пусковому комплексу. Достройка перехода (продление через железнодорожные пути Савеловского направления) будет реализована в рамках выполнения работ по переносу остановочного пункта «Лианозово» и его интеграции с пешеходным переходом через Лианозовский проезд.</w:t>
      </w:r>
    </w:p>
    <w:p>
      <w:pPr>
        <w:pStyle w:val="BodyText"/>
      </w:pPr>
      <w:r>
        <w:rPr>
          <w:iCs/>
          <w:i/>
        </w:rPr>
        <w:t xml:space="preserve">Справочно:</w:t>
      </w:r>
    </w:p>
    <w:p>
      <w:pPr>
        <w:pStyle w:val="BodyText"/>
      </w:pPr>
      <w:r>
        <w:rPr>
          <w:iCs/>
          <w:i/>
        </w:rPr>
        <w:t xml:space="preserve">Характеристики пешеходного перехода:</w:t>
      </w:r>
    </w:p>
    <w:p>
      <w:pPr>
        <w:pStyle w:val="BodyText"/>
      </w:pPr>
      <w:r>
        <w:rPr>
          <w:iCs/>
          <w:i/>
        </w:rPr>
        <w:t xml:space="preserve">Длина перехода - 93 м, ширина – 4 м, высота – 2,3 м.</w:t>
      </w:r>
    </w:p>
    <w:p>
      <w:pPr>
        <w:pStyle w:val="BodyText"/>
      </w:pPr>
      <w:r>
        <w:rPr>
          <w:iCs/>
          <w:i/>
        </w:rPr>
        <w:t xml:space="preserve">2 лестничных схода, 2 двухскладных пандусных схода.</w:t>
      </w:r>
    </w:p>
    <w:p>
      <w:pPr>
        <w:pStyle w:val="BodyText"/>
      </w:pPr>
      <w:r>
        <w:t xml:space="preserve">Подземный пешеходный переход обеспечивает безопасное и непрерывное движение пешеходов через Лианозовский проезд, а также увеличение пропускной способности проезжей части Лианозовского проезда за счет организации без светофорного движения транспорта.</w:t>
      </w:r>
    </w:p>
    <w:p>
      <w:pPr>
        <w:pStyle w:val="BodyText"/>
      </w:pPr>
      <w:r>
        <w:t xml:space="preserve">- 83 наземных (из них 17 – регулируемых, 66 – не регулируемых).</w:t>
      </w:r>
    </w:p>
    <w:p>
      <w:pPr>
        <w:pStyle w:val="BodyText"/>
      </w:pPr>
      <w:r>
        <w:t xml:space="preserve">Маршрутная сеть наземного городского пассажирского транспорта включает в себя 20 городских маршрутов и 16 смежных межрегиональных (совместно с Московской областью). На маршрутной сети установлено 57 остановочных павильонов.</w:t>
      </w:r>
    </w:p>
    <w:p>
      <w:pPr>
        <w:pStyle w:val="BodyText"/>
      </w:pPr>
      <w:r>
        <w:t xml:space="preserve">Благодаря широко развитой маршрутной сети жители района имеют возможность беспересадочной коммуникации с районами СВАО: Алтуфьевский, Бибирево, Северный, Останкинский, Северное Медведково, Лосиноостровский и ближними пригородами: Лобня, Химки, Долгопрудный.</w:t>
      </w:r>
    </w:p>
    <w:p>
      <w:pPr>
        <w:pStyle w:val="BodyText"/>
      </w:pPr>
      <w:r>
        <w:rPr>
          <w:iCs/>
          <w:i/>
        </w:rPr>
        <w:t xml:space="preserve">Справочно:</w:t>
      </w:r>
    </w:p>
    <w:p>
      <w:pPr>
        <w:pStyle w:val="BodyText"/>
      </w:pPr>
      <w:r>
        <w:rPr>
          <w:iCs/>
          <w:i/>
        </w:rPr>
        <w:t xml:space="preserve">Протяженность улично-дорожной сети района Лианозово - 28 километров.</w:t>
      </w:r>
    </w:p>
    <w:p>
      <w:pPr>
        <w:pStyle w:val="BodyText"/>
      </w:pPr>
      <w:r>
        <w:rPr>
          <w:iCs/>
          <w:i/>
        </w:rPr>
        <w:t xml:space="preserve">Общая площадь улично-дорожной сети района Лианозово – 318 тысяч кв.м.</w:t>
      </w:r>
    </w:p>
    <w:p>
      <w:pPr>
        <w:pStyle w:val="BodyText"/>
      </w:pPr>
      <w:r>
        <w:rPr>
          <w:iCs/>
          <w:i/>
        </w:rPr>
        <w:t xml:space="preserve">Количество зарегистрированного у жителей района автотранспорта – почти 22 тысячи легковых машин, и порядка 1600 грузовых.</w:t>
      </w:r>
    </w:p>
    <w:p>
      <w:pPr>
        <w:pStyle w:val="BodyText"/>
      </w:pPr>
      <w:r>
        <w:rPr>
          <w:iCs/>
          <w:i/>
        </w:rPr>
        <w:t xml:space="preserve">В районе имеется 38 плоскостных автостоянок (31 с гаражами-боксами на 2958 м/м), и 7 открытых автостоянок, в том числе с металлическим тентами и МАФ ёмкостью на 197 м/м. Общая вместимость всех плоскостных автостоянок - 2795 машиномест. В районе Лианозово имеется также 15 капитальных гаражных объектов (4 отдельно стоящих, 2 в составе торговых комплексов и 9 подземных гаражей в составе жилых домов) общей вместимостью 2729 машиномест.</w:t>
      </w:r>
    </w:p>
    <w:p>
      <w:pPr>
        <w:pStyle w:val="BodyText"/>
      </w:pPr>
      <w:r>
        <w:rPr>
          <w:iCs/>
          <w:i/>
        </w:rPr>
        <w:t xml:space="preserve">По состоянию на 1 января 2022 года на территории района оборудованы 1768 парковочных мест на открытой улично-дорожной сети (23 парковки на УДС) и 2629 парковочных мест на 82-х внутридворовых парковках, а также имеется 11 парковок у различных социальных и коммерческих объектов на 585 машиномест.</w:t>
      </w:r>
    </w:p>
    <w:p>
      <w:pPr>
        <w:pStyle w:val="BodyText"/>
      </w:pPr>
      <w:r>
        <w:rPr>
          <w:iCs/>
          <w:i/>
        </w:rPr>
        <w:t xml:space="preserve">Всего – 171 парковка на 10 тысяч 886 машиномест.</w:t>
      </w:r>
    </w:p>
    <w:p>
      <w:pPr>
        <w:pStyle w:val="BodyText"/>
      </w:pPr>
      <w:r>
        <w:rPr>
          <w:bCs/>
          <w:b/>
        </w:rPr>
        <w:t xml:space="preserve">САМОВОЛЬНОЕ СТРОИТЕЛЬСТВО</w:t>
      </w:r>
    </w:p>
    <w:p>
      <w:pPr>
        <w:pStyle w:val="BodyText"/>
      </w:pPr>
      <w:r>
        <w:t xml:space="preserve">Продолжалась работа по освобождению земельных участков от незаконно установленных металлических гаражей, навесов и других некапитальных объектов. В 2021 году в опережающем порядке, в том числе и не дожидаясь решения Окружной комиссии по пресечению самовольного строительства префектуры СВАО, по результатам работы с правообладателями, были приняты меры по демонтажу индивидуального гаража лица льготной категории, который по объективным причинам потерял право на пользование земельным участком (во дворе дома по адресу</w:t>
      </w:r>
      <w:r>
        <w:rPr>
          <w:bCs/>
          <w:b/>
        </w:rPr>
        <w:t xml:space="preserve">:</w:t>
      </w:r>
      <w:r>
        <w:t xml:space="preserve"> </w:t>
      </w:r>
      <w:r>
        <w:t xml:space="preserve">ул. Абрамцевская, вл. 11 корпус 2).</w:t>
      </w:r>
    </w:p>
    <w:p>
      <w:pPr>
        <w:pStyle w:val="BodyText"/>
      </w:pPr>
      <w:r>
        <w:rPr>
          <w:bCs/>
          <w:b/>
        </w:rPr>
        <w:t xml:space="preserve">Были выполнены решения Окружной комиссии по пресечению самовольного строительства:</w:t>
      </w:r>
    </w:p>
    <w:p>
      <w:pPr>
        <w:pStyle w:val="BodyText"/>
      </w:pPr>
      <w:r>
        <w:t xml:space="preserve">- о демонтаже объекта гаражного назначения во дворе дома на улице Абрамцевская, 16Б;</w:t>
      </w:r>
    </w:p>
    <w:p>
      <w:pPr>
        <w:pStyle w:val="BodyText"/>
      </w:pPr>
      <w:r>
        <w:t xml:space="preserve">- о демонтаже 2-х бетонных гаражей по адресу: Алтуфьевское ш., вл. 95;</w:t>
      </w:r>
    </w:p>
    <w:p>
      <w:pPr>
        <w:pStyle w:val="BodyText"/>
      </w:pPr>
      <w:r>
        <w:t xml:space="preserve">- о демонтаже ограждений по адресам: ул. Абрамцевская, вл. 1; ул. Абрамцевская, вл. 1-3 и ул. Череповецкая, вл. 4-6Б;</w:t>
      </w:r>
    </w:p>
    <w:p>
      <w:pPr>
        <w:pStyle w:val="BodyText"/>
      </w:pPr>
      <w:r>
        <w:rPr>
          <w:bCs/>
          <w:b/>
        </w:rPr>
        <w:t xml:space="preserve">Принято решение о демонтаже ограждения и МАФ у кафе по адресу: ул. Абрамцевская, вл. 9 корпус 1.</w:t>
      </w:r>
    </w:p>
    <w:p>
      <w:pPr>
        <w:pStyle w:val="BodyText"/>
      </w:pPr>
      <w:r>
        <w:t xml:space="preserve">Силами Госинспекции по недвижимости города Москвы демонтировано ограждение бывшей автостоянки и оборудование АГЗС на Дмитровском шоссе, вл. 159А.</w:t>
      </w:r>
    </w:p>
    <w:p>
      <w:pPr>
        <w:pStyle w:val="BodyText"/>
      </w:pPr>
      <w:r>
        <w:rPr>
          <w:u w:val="single"/>
          <w:bCs/>
          <w:b/>
        </w:rPr>
        <w:t xml:space="preserve">СТРОИТЕЛЬСТВО И РЕМОНТ</w:t>
      </w:r>
    </w:p>
    <w:p>
      <w:pPr>
        <w:pStyle w:val="BodyText"/>
      </w:pPr>
      <w:r>
        <w:rPr>
          <w:bCs/>
          <w:b/>
        </w:rPr>
        <w:t xml:space="preserve">Продолжается реализация масштабного проекта инвестиционной комплексной застройки части территории промзоны № 49 «Бескудниково»</w:t>
      </w:r>
      <w:r>
        <w:t xml:space="preserve"> </w:t>
      </w:r>
      <w:r>
        <w:t xml:space="preserve">жилыми и другими объектами, в соответствии с утверждённым проектом планировки (</w:t>
      </w:r>
      <w:r>
        <w:rPr>
          <w:iCs/>
          <w:i/>
        </w:rPr>
        <w:t xml:space="preserve">постановление Правительства Москвы от 01.08.2017 № 506-ПП «Об утверждении проекта планировки части территории производственной зоны № 49 «Бескудниково», ограниченной ул. Илимская, пр.пр. 4652, границами земельных участков 77:02:0003002:121, 77:02:0003002:70, 77:02:0003002:112, полосой отвода МЖД Савеловского направления»).</w:t>
      </w:r>
    </w:p>
    <w:p>
      <w:pPr>
        <w:pStyle w:val="BodyText"/>
      </w:pPr>
      <w:r>
        <w:t xml:space="preserve">Застройщик – инвестор АО «СЗ Эверест-трейд». Всего планируется построить два высотных комплекса общей площадью 259 тысяч кв. метров, порядка 194 тысячи кв. метров жилья и около 64 700 кв. метров нежилой части. В настоящее время застраивается один из двух участков по адресу: ул. Илимская, владение 3, на котором строится три многоквартирных дома. Запланированный срок ввода в эксплуатацию этих 3-х домов и детского сада – 4-й квартал 2022 года.</w:t>
      </w:r>
    </w:p>
    <w:p>
      <w:pPr>
        <w:pStyle w:val="BodyText"/>
      </w:pPr>
      <w:r>
        <w:t xml:space="preserve">Помимо жилья также планируется построить два детских сада на 275 мест, наземные автостоянки на 1125 м/мест, подземные паркинги на 120 и 130 мест.</w:t>
      </w:r>
    </w:p>
    <w:p>
      <w:pPr>
        <w:pStyle w:val="BodyText"/>
      </w:pPr>
      <w:r>
        <w:rPr>
          <w:bCs/>
          <w:b/>
        </w:rPr>
        <w:t xml:space="preserve">Строительство станции метро «Лианозово» и продление линии метрополитена от станции «Лианозово» до станции «Физтех»</w:t>
      </w:r>
    </w:p>
    <w:p>
      <w:pPr>
        <w:pStyle w:val="BodyText"/>
      </w:pPr>
      <w:r>
        <w:t xml:space="preserve">Планировочные решения строительства участка линии метрополитена утверждены постановлением Правительства Москвы от 25.03.2019 №239-ПП «Об утверждении проекта планировки территории линейного объекта Люблинско-Дмитровской линии метрополитена от станции «Селигерская» до станции «Лианозово».</w:t>
      </w:r>
    </w:p>
    <w:p>
      <w:pPr>
        <w:pStyle w:val="BodyText"/>
      </w:pPr>
      <w:r>
        <w:t xml:space="preserve">В 2019 году на портале «Активный гражданин» было проведено голосование по теме вопроса: «Нужно ли метро в Лианозово и Северном?». В голосовании приняли участие около 200 тыс. человек. Большинство респондентов поддержало проект продления Люблинско-Дмитровской линии метро до районов Лианозово и Северный.</w:t>
      </w:r>
    </w:p>
    <w:p>
      <w:pPr>
        <w:pStyle w:val="BodyText"/>
      </w:pPr>
      <w:r>
        <w:t xml:space="preserve">На этапе проектирования линии метро жители прилегающих районов неоднократно выражали пожелания, чтобы строительство велось подземным способом.</w:t>
      </w:r>
    </w:p>
    <w:p>
      <w:pPr>
        <w:pStyle w:val="BodyText"/>
      </w:pPr>
      <w:r>
        <w:t xml:space="preserve">Учитывая пожелания жителей и данные проведенного сравнительного анализа, был утвержден именно этот вариант.</w:t>
      </w:r>
    </w:p>
    <w:p>
      <w:pPr>
        <w:pStyle w:val="BodyText"/>
      </w:pPr>
      <w:r>
        <w:t xml:space="preserve">Станция «Лианозово» мелкого заложения, колонного типа с двумя вестибюлями и выходами к Дмитровскому шоссе и улице Дубнинская.</w:t>
      </w:r>
    </w:p>
    <w:p>
      <w:pPr>
        <w:pStyle w:val="BodyText"/>
      </w:pPr>
      <w:r>
        <w:t xml:space="preserve">Период строительства: июнь 2019 – июнь 2023 г.</w:t>
      </w:r>
    </w:p>
    <w:p>
      <w:pPr>
        <w:pStyle w:val="BodyText"/>
      </w:pPr>
      <w:r>
        <w:t xml:space="preserve">По продлению линии метрополитена от станции «Лианозово» до станции «Физтех» в апреле 2020 года Комплексом строительства г.Москвы было принято решение о строительстве этой ветки метро полностью в подземном варианте, без выхода на поверхность.</w:t>
      </w:r>
    </w:p>
    <w:p>
      <w:pPr>
        <w:pStyle w:val="BodyText"/>
      </w:pPr>
      <w:r>
        <w:t xml:space="preserve">На месте строительной площадки №38 Люблинско–Дмитровской линии метрополитена (где раньше были гаражи ГСК «Русь») по окончанию строительства предполагается создание уникальной площадки с несколькими различными функциональными зонами, и с оснащением их наборами специального оборудования для выгула собак. Проект благоустройства согласован.</w:t>
      </w:r>
    </w:p>
    <w:p>
      <w:pPr>
        <w:pStyle w:val="BodyText"/>
      </w:pPr>
      <w:r>
        <w:rPr>
          <w:bCs/>
          <w:b/>
        </w:rPr>
        <w:t xml:space="preserve">Достройка объекта долгостроя - объездной дороги вокруг микрорайона 1Б Лианозово (горзаказ №760 от 2004 года) перенесена на 2022 год.</w:t>
      </w:r>
      <w:r>
        <w:t xml:space="preserve"> </w:t>
      </w:r>
      <w:r>
        <w:t xml:space="preserve">Объект включён в Адресную инвестиционную программу города Москвы, выделено 492 миллиона рублей. Заказчик – Департамент строительства города Москвы, подрядчик будет определён по результатам конкурса.</w:t>
      </w:r>
    </w:p>
    <w:p>
      <w:pPr>
        <w:pStyle w:val="BodyText"/>
      </w:pPr>
      <w:r>
        <w:t xml:space="preserve">В конце 2021 года было завершено строительство одного из двух участков</w:t>
      </w:r>
      <w:r>
        <w:t xml:space="preserve"> </w:t>
      </w:r>
      <w:r>
        <w:rPr>
          <w:bCs/>
          <w:b/>
        </w:rPr>
        <w:t xml:space="preserve">шумозащитных экранов на МКАД,</w:t>
      </w:r>
      <w:r>
        <w:t xml:space="preserve"> </w:t>
      </w:r>
      <w:r>
        <w:t xml:space="preserve">а именно – на улицах Псковская- Доронина, общей длиной 176 метров, высота экрана 4 метра.</w:t>
      </w:r>
    </w:p>
    <w:p>
      <w:pPr>
        <w:pStyle w:val="BodyText"/>
      </w:pPr>
      <w:r>
        <w:t xml:space="preserve">Строительство второго участка на МКАД, вдоль улицы Громова в связи с расположением запроектированной шумозащитной стенки вблизи трассы действующего газопровода, было отменено, и этот вопрос требует дополнительной проработки.</w:t>
      </w:r>
    </w:p>
    <w:p>
      <w:pPr>
        <w:pStyle w:val="BodyText"/>
      </w:pPr>
      <w:r>
        <w:rPr>
          <w:bCs/>
          <w:b/>
        </w:rPr>
        <w:t xml:space="preserve">В 2022 году продолжится реализация проекта по созданию транспортно-пересадочного узла «Лианозово»</w:t>
      </w:r>
      <w:r>
        <w:t xml:space="preserve"> </w:t>
      </w:r>
      <w:r>
        <w:t xml:space="preserve">согласно постановлению Правительства Москвы от 15 января 2020 №20-ПП «Об утверждении проекта планировки территории транспортно-пересадочного узла «Лианозово». В границы проекта территории ТПУ включены территории двух соседних административных округов – Северного и Северо-Восточного.</w:t>
      </w:r>
    </w:p>
    <w:p>
      <w:pPr>
        <w:pStyle w:val="BodyText"/>
      </w:pPr>
      <w:r>
        <w:t xml:space="preserve">Площадь территории ТПУ в границах ППТ – 84 га, площадь в границах размещения объектов ТПУ - 19,5 га. Общее кол-во планируемых к созданию машиномест – 1465.</w:t>
      </w:r>
    </w:p>
    <w:p>
      <w:pPr>
        <w:pStyle w:val="BodyText"/>
      </w:pPr>
      <w:r>
        <w:t xml:space="preserve">В границы будущего ТПУ включена строящаяся станция метро «Лианозово». Планируется, что железнодорожная платформа «Лианозово» Савёловского направления Московской железной дороги будет перемещена ближе к новой строящейся станции метро (старую платформу демонтируют). В конце 2021 года начались подготовительные работы по оборудованию строительной площадки.</w:t>
      </w:r>
    </w:p>
    <w:p>
      <w:pPr>
        <w:pStyle w:val="BodyText"/>
      </w:pPr>
      <w:r>
        <w:t xml:space="preserve">Выход из метро со станции «Лианозово» в перспективе будет совмещён с подземным пешеходным переходом у северного вестибюля новой железнодорожной платформы «Лианозово». Кроме этого, с другой стороны этой новой платформы будет достроен пешеходный переход.</w:t>
      </w:r>
    </w:p>
    <w:p>
      <w:pPr>
        <w:pStyle w:val="BodyText"/>
      </w:pPr>
      <w:r>
        <w:t xml:space="preserve">Для жителей Псковской улицы будет построен ещё один выезд на Лианозовский проезд, для чего будет проведена реконструкция перекрёстка Псковской и Зональной улиц (в районе дома 2 корпус 1 по Псковской).</w:t>
      </w:r>
    </w:p>
    <w:p>
      <w:pPr>
        <w:pStyle w:val="BodyText"/>
      </w:pPr>
      <w:r>
        <w:t xml:space="preserve">Для этого планируется строительство нового проектируемого проезда 4837 на участке от Лианозовского проезда до полосы отвода железной дороги шириной 7 метров (вдоль природного комплекса №53А), а также строительство подземного пешеходного перехода через Псковскую улицу у пересечения с Зональной улицей и реконструкция участка Псковской улицы с созданием заездного кармана для наземного городского транспорта и уширением на одну полосу движения на подъезде к Череповецкой улице.</w:t>
      </w:r>
    </w:p>
    <w:p>
      <w:pPr>
        <w:pStyle w:val="BodyText"/>
      </w:pPr>
      <w:r>
        <w:rPr>
          <w:iCs/>
          <w:i/>
        </w:rPr>
        <w:t xml:space="preserve">Справочно:</w:t>
      </w:r>
    </w:p>
    <w:p>
      <w:pPr>
        <w:pStyle w:val="BodyText"/>
      </w:pPr>
      <w:r>
        <w:rPr>
          <w:iCs/>
          <w:i/>
        </w:rPr>
        <w:t xml:space="preserve">Параметры других объектов ТПУ приведены в таблице: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№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НАИМЕНОВАНИЕ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Суммарная поэтажная площадь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Подземная площадь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Общая наземная площадь.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Объекты капитального строительства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52253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22900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47503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1.1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Объекты технологии ТПУ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550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900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Здание конечной станции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550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-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Подземный пешеходный переезд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-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900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1.2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Объекты коммерции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51705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22000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47003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Торговый комплекс с подземной стоянкой- 0,43га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5830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4000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5300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Офисно-торговый комплекс 0,41 га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5940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4000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5400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Торговый комплекс «Аутлет-центр» с паркингом на 680 м/м – 3,18 га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36633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14000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33303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Павильоны попутного обслуживания пассажиров над станционном комплексом «Лианозово» - 0,37 га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3300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-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3000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Объекты некапитального строительства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-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-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59500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2.1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Объекты технологии ТПУ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-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-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59500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Перроны посадки/высадки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-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-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4880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Улично-дорожная сеть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-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-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34540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Отстойно-разворотная площадка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-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-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5500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Плоскостной перехватывающий паркинг 300 м\м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-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-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7450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Плоскостной перехватывающий паркинг 285 м/м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-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-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7130</w:t>
            </w:r>
          </w:p>
        </w:tc>
      </w:tr>
    </w:tbl>
    <w:p>
      <w:pPr>
        <w:pStyle w:val="BodyText"/>
      </w:pPr>
      <w:r>
        <w:rPr>
          <w:bCs/>
          <w:b/>
        </w:rPr>
        <w:t xml:space="preserve">Продолжается реализация транспортного проекта – МЦД-1 «Одинцово-Лобня»,</w:t>
      </w:r>
      <w:r>
        <w:t xml:space="preserve"> </w:t>
      </w:r>
      <w:r>
        <w:t xml:space="preserve">связавшему беспересадочным маршрутом Савёловское и Белорусское направления Московской железной дороги, и прямо сопряжённого с планами по организации ТПУ «Лианозово».</w:t>
      </w:r>
    </w:p>
    <w:p>
      <w:pPr>
        <w:pStyle w:val="BodyText"/>
      </w:pPr>
      <w:r>
        <w:t xml:space="preserve">В дальнейшем платформу Лианозово планируется перенести на 300-400 метров к будущей станции метро (в конце 2021 года начались подготовительные работы), а платформа Марк – перенесётся за МКАД</w:t>
      </w:r>
    </w:p>
    <w:p>
      <w:pPr>
        <w:pStyle w:val="BodyText"/>
      </w:pPr>
      <w:r>
        <w:t xml:space="preserve">В районе улиц Угличская-Илимская планируется строительство нового остановочного павильона МЦД-1 «Улица Илимская».</w:t>
      </w:r>
    </w:p>
    <w:p>
      <w:pPr>
        <w:pStyle w:val="BodyText"/>
      </w:pPr>
      <w:r>
        <w:t xml:space="preserve">В целях развития МЦД-1 и ТПУ «Лианозово» в конце 2020 года были обустроены парковки на 450 м/мест по адресам: Лианозовский проезд, вл. 1 и Лианозовский проезд, вл. 4А, прилегающие к станции МЦД-1 «Лианозово».</w:t>
      </w:r>
    </w:p>
    <w:p>
      <w:pPr>
        <w:pStyle w:val="BodyText"/>
      </w:pPr>
      <w:r>
        <w:rPr>
          <w:iCs/>
          <w:i/>
        </w:rPr>
        <w:t xml:space="preserve">Справочно:</w:t>
      </w:r>
    </w:p>
    <w:p>
      <w:pPr>
        <w:pStyle w:val="BodyText"/>
      </w:pPr>
      <w:r>
        <w:rPr>
          <w:iCs/>
          <w:i/>
        </w:rPr>
        <w:t xml:space="preserve">На указанных ППЗТ предусмотрено стимулирование пассажиров, пользующихся станцией МЦД-1 «Лианозово». Так, ГКУ АМПП были утверждены следующие тарифы: с 6.00 до 22.00 - 50 рублей в час, с 22.00 до 6.00 - 50 рублей в час в течение первых 2-х часов, далее - бесплатно (при непрерывном размещении транспортных средств на парковочных местах), с 05.30 до 02.00 - бесплатно при совершении в указанный период с момента постановки транспортного средства на парковочное место не менее двух поездок, первая из которых совершена от железнодорожной пассажирской станции «Лианозово», а последняя - от иных станций Московского метрополитена, станций Московских центральных диаметров или станций Московского центрального кольца.</w:t>
      </w:r>
    </w:p>
    <w:p>
      <w:pPr>
        <w:pStyle w:val="BodyText"/>
      </w:pPr>
      <w:r>
        <w:t xml:space="preserve">С конца 2020 года</w:t>
      </w:r>
      <w:r>
        <w:t xml:space="preserve"> </w:t>
      </w:r>
      <w:r>
        <w:rPr>
          <w:bCs/>
          <w:b/>
        </w:rPr>
        <w:t xml:space="preserve">ведутся работы по реконструкции транспортной развязки на пересечении МКАД с Алтуфьевским шоссе</w:t>
      </w:r>
      <w:r>
        <w:t xml:space="preserve">, окончание планируется в марте 2023 года (это часть утверждённого проекта планировки участка МКАД от Дмитровского до Осташковского шоссе, включая развязку с Алтуфьевским шоссе, ППМ 689-ПП от 25.10.16).</w:t>
      </w:r>
    </w:p>
    <w:p>
      <w:pPr>
        <w:pStyle w:val="BodyText"/>
      </w:pPr>
      <w:r>
        <w:t xml:space="preserve">На земельном участке по адресу: ул. Абрамцевская, вл. 35 ведётся подготовка к проектированию капитального православного храма святителя Спиридона Тримифунтского. В настоящее время на данном участке на средства прихожан Русской Православной Церкви построена часовня во имя святого князя Александра Невского.</w:t>
      </w:r>
    </w:p>
    <w:p>
      <w:pPr>
        <w:pStyle w:val="BodyText"/>
      </w:pPr>
      <w:r>
        <w:rPr>
          <w:bCs/>
          <w:b/>
        </w:rPr>
        <w:t xml:space="preserve">Реновация жилого фонда</w:t>
      </w:r>
    </w:p>
    <w:p>
      <w:pPr>
        <w:pStyle w:val="BodyText"/>
      </w:pPr>
      <w:r>
        <w:t xml:space="preserve">В Программу реновации включены 5 домов района Лианозово по адресам: ул. Илимская, дом 5 и дом 5Б; ул. Абрамцевская, дом 4 и дом 4 кор.1; ул. Псковская, дом 4.</w:t>
      </w:r>
    </w:p>
    <w:p>
      <w:pPr>
        <w:pStyle w:val="BodyText"/>
      </w:pPr>
      <w:r>
        <w:t xml:space="preserve">17 декабря 2021 года был введён в эксплуатацию новый жилой многоквартирный дом по адресу: ул. Илимская, д. 7, построенный по Программе реновации</w:t>
      </w:r>
      <w:r>
        <w:t xml:space="preserve"> </w:t>
      </w:r>
      <w:r>
        <w:rPr>
          <w:iCs/>
          <w:i/>
        </w:rPr>
        <w:t xml:space="preserve">(разрешение Мосгосстройнадзора на ввод в эксплуатацию от 17.12.2021 № 77-149000-010508-2021).</w:t>
      </w:r>
    </w:p>
    <w:p>
      <w:pPr>
        <w:pStyle w:val="BodyText"/>
      </w:pPr>
      <w:r>
        <w:t xml:space="preserve">В доме 20 этажей + технический чердак + 1 подземный этаж.</w:t>
      </w:r>
    </w:p>
    <w:p>
      <w:pPr>
        <w:pStyle w:val="BodyText"/>
      </w:pPr>
      <w:r>
        <w:t xml:space="preserve">На 1 этаже предусмотрено нежилое помещение общественного назначения площадью 137,45 кв.м.</w:t>
      </w:r>
    </w:p>
    <w:p>
      <w:pPr>
        <w:pStyle w:val="BodyText"/>
      </w:pPr>
      <w:r>
        <w:t xml:space="preserve">Количество квартир – 131. Подземная автостоянка на 114 машиномест.</w:t>
      </w:r>
    </w:p>
    <w:p>
      <w:pPr>
        <w:pStyle w:val="BodyText"/>
      </w:pPr>
      <w:r>
        <w:t xml:space="preserve">Прилегающая территория благоустроена, оборудована детская площадка, высажены деревья.</w:t>
      </w:r>
    </w:p>
    <w:p>
      <w:pPr>
        <w:pStyle w:val="BodyText"/>
      </w:pPr>
      <w:r>
        <w:rPr>
          <w:u w:val="single"/>
          <w:bCs/>
          <w:b/>
        </w:rPr>
        <w:t xml:space="preserve">ПОТРЕБИТЕЛЬСКИЙ РЫНОК</w:t>
      </w:r>
    </w:p>
    <w:p>
      <w:pPr>
        <w:pStyle w:val="BodyText"/>
      </w:pPr>
      <w:r>
        <w:t xml:space="preserve">В 2021 году на территории района Лианозово было открыто: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52 магазина по реализации продовольственных товаров и 65 магазинов по реализации непродовольственных товаров</w:t>
      </w:r>
      <w:r>
        <w:t xml:space="preserve"> </w:t>
      </w:r>
      <w:r>
        <w:t xml:space="preserve">(в основном в составе торговых центров «Лента», «Мебель-Сити» и «Империя»);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10 предприятий общественного питания;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27 предприятий бытового обслуживания.</w:t>
      </w:r>
    </w:p>
    <w:p>
      <w:pPr>
        <w:pStyle w:val="BodyText"/>
      </w:pPr>
      <w:r>
        <w:t xml:space="preserve">В соответствии с утвержденной схемой размещения нестационарных торговых объектов на территории района функционирует 20 нестационарных торговых объектов нового образца, со специализацией «Мороженое», «Овощи-фрукты», «Печать».</w:t>
      </w:r>
    </w:p>
    <w:p>
      <w:pPr>
        <w:pStyle w:val="BodyText"/>
      </w:pPr>
      <w:r>
        <w:t xml:space="preserve">В 2021 году управой района было рассмотрено 29 дел об административных правонарушениях (осуществление торговой деятельности, оказание услуг вне специально отведенных для этого мест).</w:t>
      </w:r>
    </w:p>
    <w:p>
      <w:pPr>
        <w:pStyle w:val="BodyText"/>
      </w:pPr>
      <w:r>
        <w:t xml:space="preserve">Сумма наложенных штрафов 92 тысячи 500 рублей, взыскано 45 тысяч. В службу судебных приставов отправлено 6 дел.</w:t>
      </w:r>
    </w:p>
    <w:p>
      <w:pPr>
        <w:pStyle w:val="BodyText"/>
      </w:pPr>
      <w:r>
        <w:t xml:space="preserve">В соответствии с Указом Мэра Москвы от 05.03.2020 № 12-УМ «О введении режима повышенной готовности» сотрудниками сектора по вопросам торговли и услуг проводился мониторинг предприятий торговли по вопросу соблюдения работниками торговых объектов и непосредственно покупателями требований по соблюдению масочно-перчаточного режима.</w:t>
      </w:r>
    </w:p>
    <w:p>
      <w:pPr>
        <w:pStyle w:val="BodyText"/>
      </w:pPr>
      <w:r>
        <w:t xml:space="preserve">За отчетный период на нарушителей было составлено 80 протоколов об административном правонарушении. Все материалы направлены в суд для вынесения решения. По 16 делам судом было принято положительное решение с наложением штрафных санкций на общую сумму 1 миллион 350 тысяч рублей.</w:t>
      </w:r>
    </w:p>
    <w:p>
      <w:pPr>
        <w:pStyle w:val="BodyText"/>
      </w:pPr>
      <w:r>
        <w:rPr>
          <w:u w:val="single"/>
          <w:bCs/>
          <w:b/>
        </w:rPr>
        <w:t xml:space="preserve">СОЦИАЛЬНАЯ ЗАЩИТА</w:t>
      </w:r>
    </w:p>
    <w:p>
      <w:pPr>
        <w:pStyle w:val="BodyText"/>
      </w:pPr>
      <w:r>
        <w:t xml:space="preserve">Важнейшая составляющая социальной политики города Москвы является социальная защита населения.</w:t>
      </w:r>
    </w:p>
    <w:p>
      <w:pPr>
        <w:pStyle w:val="BodyText"/>
      </w:pPr>
      <w:r>
        <w:t xml:space="preserve">В рамках приоритетных национальных проектов в сфере здравоохранения, образования, демографической и жилищной политики, принятых на федеральном уровне, Правительством Москвы, также префектурой СВАО и администрацией района намечены и реализуются дополнительные меры, направленные на улучшение жизни жителей района и предоставление им необходимых государственных услуг и гарантий.</w:t>
      </w:r>
    </w:p>
    <w:p>
      <w:pPr>
        <w:pStyle w:val="BodyText"/>
      </w:pPr>
      <w:r>
        <w:rPr>
          <w:bCs/>
          <w:b/>
        </w:rPr>
        <w:t xml:space="preserve">Оказание материальной помощи льготным категориям граждан,</w:t>
      </w:r>
    </w:p>
    <w:p>
      <w:pPr>
        <w:pStyle w:val="BodyText"/>
      </w:pPr>
      <w:r>
        <w:rPr>
          <w:bCs/>
          <w:b/>
        </w:rPr>
        <w:t xml:space="preserve">в том числе в натуральном выражении</w:t>
      </w:r>
    </w:p>
    <w:p>
      <w:pPr>
        <w:pStyle w:val="BodyText"/>
      </w:pPr>
      <w:r>
        <w:t xml:space="preserve">Материальная помощь оказывается льготным категориям населения района Лианозово, а именно: одиноким ветеранам, пенсионерам и инвалидам, многодетным семьям, семьям имеющих детей-инвалидов и другим жителям, попавшим в трудную жизненную ситуацию.</w:t>
      </w:r>
    </w:p>
    <w:p>
      <w:pPr>
        <w:pStyle w:val="BodyText"/>
      </w:pPr>
      <w:r>
        <w:rPr>
          <w:u w:val="single"/>
          <w:iCs/>
          <w:i/>
        </w:rPr>
        <w:t xml:space="preserve">Справочно:</w:t>
      </w:r>
    </w:p>
    <w:p>
      <w:pPr>
        <w:pStyle w:val="BodyText"/>
      </w:pPr>
      <w:r>
        <w:rPr>
          <w:iCs/>
          <w:i/>
        </w:rPr>
        <w:t xml:space="preserve">В 2021 г. была оказана помощь 11-ти жителям района на сумму 227 тысяч 300 рублей.</w:t>
      </w:r>
    </w:p>
    <w:p>
      <w:pPr>
        <w:pStyle w:val="BodyText"/>
      </w:pPr>
      <w:r>
        <w:rPr>
          <w:iCs/>
          <w:i/>
        </w:rPr>
        <w:t xml:space="preserve">Талоны бытового обслуживания выдаются льготным категориям граждан через Центр социального обслуживания и Центр помощи семье и детям «Диалог». За год выдано 311 талонов.</w:t>
      </w:r>
    </w:p>
    <w:p>
      <w:pPr>
        <w:pStyle w:val="BodyText"/>
      </w:pPr>
      <w:r>
        <w:rPr>
          <w:iCs/>
          <w:i/>
        </w:rPr>
        <w:t xml:space="preserve">В 2021 году было выдано 41 продуктовый набор для льготных категорий населения к памятным датам, таким как: День Победы и 80-ая годовщина битвы за Москву.</w:t>
      </w:r>
    </w:p>
    <w:p>
      <w:pPr>
        <w:pStyle w:val="BodyText"/>
      </w:pPr>
      <w:r>
        <w:rPr>
          <w:iCs/>
          <w:i/>
        </w:rPr>
        <w:t xml:space="preserve">За прошедший год было выдано 2 582 сертификата на покупку продуктов и 244 сертификата на покупку товаров длительного пользования.</w:t>
      </w:r>
    </w:p>
    <w:p>
      <w:pPr>
        <w:pStyle w:val="BodyText"/>
      </w:pPr>
      <w:r>
        <w:rPr>
          <w:bCs/>
          <w:b/>
        </w:rPr>
        <w:t xml:space="preserve">В течение 2021 года силами ГБУ «Жилищник района Лианозово» было отремонтировано 11 квартир ветеранов Великой Отечественной войны на общую сумму 1 миллион 292 тысячи 613 рублей.</w:t>
      </w:r>
    </w:p>
    <w:p>
      <w:pPr>
        <w:pStyle w:val="BodyText"/>
      </w:pPr>
      <w:r>
        <w:rPr>
          <w:iCs/>
          <w:i/>
        </w:rPr>
        <w:t xml:space="preserve">Справочно:</w:t>
      </w:r>
    </w:p>
    <w:p>
      <w:pPr>
        <w:pStyle w:val="BodyText"/>
      </w:pPr>
      <w:r>
        <w:rPr>
          <w:iCs/>
          <w:i/>
        </w:rPr>
        <w:t xml:space="preserve">Ремонт квартир проводился по адресам:</w:t>
      </w:r>
    </w:p>
    <w:p>
      <w:pPr>
        <w:pStyle w:val="BodyText"/>
      </w:pPr>
      <w:r>
        <w:rPr>
          <w:iCs/>
          <w:i/>
        </w:rPr>
        <w:t xml:space="preserve">- ул. Абрамцевская, д.1, кв.285;</w:t>
      </w:r>
    </w:p>
    <w:p>
      <w:pPr>
        <w:pStyle w:val="BodyText"/>
      </w:pPr>
      <w:r>
        <w:rPr>
          <w:iCs/>
          <w:i/>
        </w:rPr>
        <w:t xml:space="preserve">- ул. Абрамцевская, д.11, корп.1, кв.387;</w:t>
      </w:r>
    </w:p>
    <w:p>
      <w:pPr>
        <w:pStyle w:val="BodyText"/>
      </w:pPr>
      <w:r>
        <w:rPr>
          <w:iCs/>
          <w:i/>
        </w:rPr>
        <w:t xml:space="preserve">- ул. Абрамцевская, д.16Б, кв.105;</w:t>
      </w:r>
    </w:p>
    <w:p>
      <w:pPr>
        <w:pStyle w:val="BodyText"/>
      </w:pPr>
      <w:r>
        <w:rPr>
          <w:iCs/>
          <w:i/>
        </w:rPr>
        <w:t xml:space="preserve">- ул. Абрамцевская, д.4, корп.1, кв.29;</w:t>
      </w:r>
    </w:p>
    <w:p>
      <w:pPr>
        <w:pStyle w:val="BodyText"/>
      </w:pPr>
      <w:r>
        <w:rPr>
          <w:iCs/>
          <w:i/>
        </w:rPr>
        <w:t xml:space="preserve">- ул. Новгородская, д.4, кв.303;</w:t>
      </w:r>
    </w:p>
    <w:p>
      <w:pPr>
        <w:pStyle w:val="BodyText"/>
      </w:pPr>
      <w:r>
        <w:rPr>
          <w:iCs/>
          <w:i/>
        </w:rPr>
        <w:t xml:space="preserve">- ул. Новгородская, д.4, кв. 431;</w:t>
      </w:r>
    </w:p>
    <w:p>
      <w:pPr>
        <w:pStyle w:val="BodyText"/>
      </w:pPr>
      <w:r>
        <w:rPr>
          <w:iCs/>
          <w:i/>
        </w:rPr>
        <w:t xml:space="preserve">- ул. Новгородская, д.11, кв.46;</w:t>
      </w:r>
    </w:p>
    <w:p>
      <w:pPr>
        <w:pStyle w:val="BodyText"/>
      </w:pPr>
      <w:r>
        <w:rPr>
          <w:iCs/>
          <w:i/>
        </w:rPr>
        <w:t xml:space="preserve">- ул. Новгородская, д.10, кв.48;</w:t>
      </w:r>
    </w:p>
    <w:p>
      <w:pPr>
        <w:pStyle w:val="BodyText"/>
      </w:pPr>
      <w:r>
        <w:rPr>
          <w:iCs/>
          <w:i/>
        </w:rPr>
        <w:t xml:space="preserve">- ул. Новгородская, д.16, кв.79;</w:t>
      </w:r>
    </w:p>
    <w:p>
      <w:pPr>
        <w:pStyle w:val="BodyText"/>
      </w:pPr>
      <w:r>
        <w:rPr>
          <w:iCs/>
          <w:i/>
        </w:rPr>
        <w:t xml:space="preserve">- ул. Угличская, д.6, кв.80;</w:t>
      </w:r>
    </w:p>
    <w:p>
      <w:pPr>
        <w:pStyle w:val="BodyText"/>
      </w:pPr>
      <w:r>
        <w:rPr>
          <w:iCs/>
          <w:i/>
        </w:rPr>
        <w:t xml:space="preserve">- Алтуфьевское ш., д.89А, кв.145.</w:t>
      </w:r>
    </w:p>
    <w:p>
      <w:pPr>
        <w:pStyle w:val="BodyText"/>
      </w:pPr>
      <w:r>
        <w:rPr>
          <w:bCs/>
          <w:b/>
        </w:rPr>
        <w:t xml:space="preserve">Участие в работе по приспособлению общественной инфраструктуры для инвалидов и других маломобильных групп населения</w:t>
      </w:r>
    </w:p>
    <w:p>
      <w:pPr>
        <w:pStyle w:val="BodyText"/>
      </w:pPr>
      <w:r>
        <w:t xml:space="preserve">В 2021 году проведено обустройство входных групп в жилых домах по 3-м адресам:</w:t>
      </w:r>
    </w:p>
    <w:p>
      <w:pPr>
        <w:pStyle w:val="BodyText"/>
      </w:pPr>
      <w:r>
        <w:t xml:space="preserve">- Алтуфьевское шоссе, д. 97, подъезд 5;</w:t>
      </w:r>
    </w:p>
    <w:p>
      <w:pPr>
        <w:pStyle w:val="BodyText"/>
      </w:pPr>
      <w:r>
        <w:t xml:space="preserve">- ул. Абрамцевская, д. 16Б, подъезд 1;</w:t>
      </w:r>
    </w:p>
    <w:p>
      <w:pPr>
        <w:pStyle w:val="BodyText"/>
      </w:pPr>
      <w:r>
        <w:t xml:space="preserve">- ул. Новгородская, д. 14, корп.2, подъезд 1.</w:t>
      </w:r>
    </w:p>
    <w:p>
      <w:pPr>
        <w:pStyle w:val="BodyText"/>
      </w:pPr>
      <w:r>
        <w:rPr>
          <w:u w:val="single"/>
          <w:bCs/>
          <w:b/>
        </w:rPr>
        <w:t xml:space="preserve">ОБРАЗОВАНИЕ</w:t>
      </w:r>
    </w:p>
    <w:p>
      <w:pPr>
        <w:pStyle w:val="BodyText"/>
      </w:pPr>
      <w:r>
        <w:t xml:space="preserve">Образовательная система района представляет собой развитую сеть учреждений дошкольного, начального, основного и среднего (полного) образования и учреждений дополнительного образования детей.</w:t>
      </w:r>
    </w:p>
    <w:p>
      <w:pPr>
        <w:pStyle w:val="BodyText"/>
      </w:pPr>
      <w:r>
        <w:t xml:space="preserve">В районе Лианозово функционируют 5 образовательных комплексов, включающих в себя школы и детские сады.</w:t>
      </w:r>
    </w:p>
    <w:p>
      <w:pPr>
        <w:pStyle w:val="BodyText"/>
      </w:pPr>
      <w:r>
        <w:rPr>
          <w:u w:val="single"/>
          <w:iCs/>
          <w:i/>
        </w:rPr>
        <w:t xml:space="preserve">Справочно:</w:t>
      </w:r>
    </w:p>
    <w:p>
      <w:pPr>
        <w:pStyle w:val="BodyText"/>
      </w:pPr>
      <w:r>
        <w:rPr>
          <w:iCs/>
          <w:i/>
        </w:rPr>
        <w:t xml:space="preserve">На территории района Лианозово расположено: 34 объекта школьного и дошкольного образования (12 государственных и 1 частная школа, 20 государственных дошкольных образовательных учреждений, 1 частный детский сад).</w:t>
      </w:r>
    </w:p>
    <w:p>
      <w:pPr>
        <w:pStyle w:val="BodyText"/>
      </w:pPr>
      <w:r>
        <w:rPr>
          <w:u w:val="single"/>
          <w:bCs/>
          <w:b/>
        </w:rPr>
        <w:t xml:space="preserve">ЗДРАВООХРАНЕНИЕ</w:t>
      </w:r>
    </w:p>
    <w:p>
      <w:pPr>
        <w:pStyle w:val="BodyText"/>
      </w:pPr>
      <w:r>
        <w:t xml:space="preserve">В районе расположены 8 объектов здравоохранения (Диагностический центр № 5, филиал ДЦ № 5 на Псковской улице, филиалы № 2 и № 5 детской городской поликлиники № 125, детская стоматологическая поликлиника № 16, взрослая стоматологическая поликлиника № 61, женская консультация, психоневрологический диспансер).</w:t>
      </w:r>
    </w:p>
    <w:p>
      <w:pPr>
        <w:pStyle w:val="BodyText"/>
      </w:pPr>
      <w:r>
        <w:t xml:space="preserve">В марте 2021 года вновь открылся филиал № 2 детской городской поликлиники № 125 по адресу: ул. Новгородская, д.23А после капитального ремонта по Государственной программе «Развитие здравоохранения города Москвы (Столичное здравоохранение)».</w:t>
      </w:r>
    </w:p>
    <w:p>
      <w:pPr>
        <w:pStyle w:val="BodyText"/>
      </w:pPr>
      <w:r>
        <w:t xml:space="preserve">Здание детской поликлиники изменилось и снаружи, и внутри: полностью обновили фасад, заменили инженерные системы, изменили планировку кабинетов, а также обновили логистику. Самые востребованные специалисты теперь будут на 1-ом и 2-ом этаже. Кабинеты врачей узких специальностей и административные помещения расположатся на 3-м этаже. В местах ожидания установили новую мебель, для детей оборудовали игровые зоны и буфет с высокими стульями. Территория детской поликлиники была благоустроена по единому стандарту.</w:t>
      </w:r>
    </w:p>
    <w:p>
      <w:pPr>
        <w:pStyle w:val="BodyText"/>
      </w:pPr>
      <w:r>
        <w:t xml:space="preserve">Завершение ремонтных работ планировалось в 2022 году, но, благодаря применению современных строительных технологий, поликлинику открыли в марте 2021 года.</w:t>
      </w:r>
    </w:p>
    <w:p>
      <w:pPr>
        <w:pStyle w:val="BodyText"/>
      </w:pPr>
      <w:r>
        <w:t xml:space="preserve">Филиал № 5 детской поликлиники №125, расположенный на ул. Псковская д. 11 корп. 2 закрыт с апреля 2020 г. в связи с организацией там амбулаторного КТ-центра для проведения диагностики больных новой коронавирусной инфекцией.</w:t>
      </w:r>
    </w:p>
    <w:p>
      <w:pPr>
        <w:pStyle w:val="BodyText"/>
      </w:pPr>
      <w:r>
        <w:rPr>
          <w:u w:val="single"/>
          <w:bCs/>
          <w:b/>
        </w:rPr>
        <w:t xml:space="preserve">КУЛЬТУРА И ИСКУССТВО</w:t>
      </w:r>
    </w:p>
    <w:p>
      <w:pPr>
        <w:pStyle w:val="BodyText"/>
      </w:pPr>
      <w:r>
        <w:t xml:space="preserve">Украшением нашего района является</w:t>
      </w:r>
      <w:r>
        <w:t xml:space="preserve"> </w:t>
      </w:r>
      <w:r>
        <w:rPr>
          <w:bCs/>
          <w:b/>
        </w:rPr>
        <w:t xml:space="preserve">Лианозовский парк культуры и отдыха</w:t>
      </w:r>
      <w:r>
        <w:t xml:space="preserve">, который постоянно развивается и ежегодно благоустраивается.</w:t>
      </w:r>
    </w:p>
    <w:p>
      <w:pPr>
        <w:pStyle w:val="BodyText"/>
      </w:pPr>
      <w:r>
        <w:t xml:space="preserve">На территории зоны отдыха «Усадьба Алтуфьево» началась реконструкция bmx-Комплекса (велодром), в 2021 году был произведен демонтаж оборудования, а в 2022 году запланирована поставка и монтаж нового оборудования.</w:t>
      </w:r>
    </w:p>
    <w:p>
      <w:pPr>
        <w:pStyle w:val="BodyText"/>
      </w:pPr>
      <w:r>
        <w:t xml:space="preserve">В парке проходят различные развлекательные мероприятия и спортивные соревнования. Территория парка оборудована развитой инфраструктурой для отдыха и занятий спортом. В зимнее время года в Лианозовском парке, открыт каток, имеется прокат коньков, лыжня. В парке работают разнообразные точки питания, работает бесплатный Wi-Fi.</w:t>
      </w:r>
    </w:p>
    <w:p>
      <w:pPr>
        <w:pStyle w:val="BodyText"/>
      </w:pPr>
      <w:r>
        <w:t xml:space="preserve">Территория парка полностью приспособлена для доступа лиц с ограниченными физическими возможностями.</w:t>
      </w:r>
    </w:p>
    <w:p>
      <w:pPr>
        <w:pStyle w:val="BodyText"/>
      </w:pPr>
      <w:r>
        <w:rPr>
          <w:u w:val="single"/>
          <w:bCs/>
          <w:b/>
        </w:rPr>
        <w:t xml:space="preserve">Библиотека № 57</w:t>
      </w:r>
      <w:r>
        <w:rPr>
          <w:bCs/>
          <w:b/>
        </w:rPr>
        <w:t xml:space="preserve"> </w:t>
      </w:r>
      <w:r>
        <w:rPr>
          <w:bCs/>
          <w:b/>
        </w:rPr>
        <w:t xml:space="preserve">Централизованной библиотечной системы СВАО города Москвы включает в себя 2 отделения – взрослое</w:t>
      </w:r>
      <w:r>
        <w:t xml:space="preserve"> </w:t>
      </w:r>
      <w:r>
        <w:t xml:space="preserve">(Алтуфьевское ш., д.91)</w:t>
      </w:r>
      <w:r>
        <w:t xml:space="preserve"> </w:t>
      </w:r>
      <w:r>
        <w:rPr>
          <w:bCs/>
          <w:b/>
        </w:rPr>
        <w:t xml:space="preserve">и детское</w:t>
      </w:r>
      <w:r>
        <w:t xml:space="preserve"> </w:t>
      </w:r>
      <w:r>
        <w:t xml:space="preserve">(Алтуфьевское ш., д.97)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В 2020 году библиотека закрылась на ремонт. За год здесь поменяли входные двери, обновили потолок и пол, перекрасили стены, поставили новые книжные стеллажи и мебель, заменили компьютерную технику, сделали удобную навигацию по пространству. Открытие обновленной библиотеки состоялось 7 апреля 2021 года.</w:t>
      </w:r>
    </w:p>
    <w:p>
      <w:pPr>
        <w:pStyle w:val="BodyText"/>
      </w:pPr>
      <w:r>
        <w:t xml:space="preserve">В этом году в библиотеке при участии управы района прошли следующие мероприятия:</w:t>
      </w:r>
    </w:p>
    <w:p>
      <w:pPr>
        <w:pStyle w:val="BodyText"/>
      </w:pPr>
      <w:r>
        <w:t xml:space="preserve">• День матери;</w:t>
      </w:r>
    </w:p>
    <w:p>
      <w:pPr>
        <w:pStyle w:val="BodyText"/>
      </w:pPr>
      <w:r>
        <w:t xml:space="preserve">• День пожилого человека;</w:t>
      </w:r>
    </w:p>
    <w:p>
      <w:pPr>
        <w:pStyle w:val="BodyText"/>
      </w:pPr>
      <w:r>
        <w:t xml:space="preserve">• Окружное мероприятие для общественных советников главы управы;</w:t>
      </w:r>
    </w:p>
    <w:p>
      <w:pPr>
        <w:pStyle w:val="BodyText"/>
      </w:pPr>
      <w:r>
        <w:t xml:space="preserve">• День дружбы;</w:t>
      </w:r>
    </w:p>
    <w:p>
      <w:pPr>
        <w:pStyle w:val="BodyText"/>
      </w:pPr>
      <w:r>
        <w:t xml:space="preserve">• Поздравление с 1 сентября внуков ветеранов госслужбы.</w:t>
      </w:r>
    </w:p>
    <w:p>
      <w:pPr>
        <w:pStyle w:val="BodyText"/>
      </w:pPr>
      <w:r>
        <w:t xml:space="preserve">Выставка картин Ашота Шагиняна «Мир, в котором я живу» также была организована при поддержке управы района Лианозово.</w:t>
      </w:r>
    </w:p>
    <w:p>
      <w:pPr>
        <w:pStyle w:val="BodyText"/>
      </w:pPr>
      <w:r>
        <w:rPr>
          <w:bCs/>
          <w:b/>
        </w:rPr>
        <w:t xml:space="preserve">Детская школа искусств имени В.С. Калинникова</w:t>
      </w:r>
    </w:p>
    <w:p>
      <w:pPr>
        <w:pStyle w:val="BodyText"/>
      </w:pPr>
      <w:r>
        <w:t xml:space="preserve">Детская школа искусств имени В.С. Калинникова расположена по трём адресам: ул. Абрамцевская, д. 1, ул. Абрамцевская д. 8б и ул. Абрамцевская д.8а. Общее количество учащихся 1200 человек на бюджетном отделении и около 212-ти на внебюджете.</w:t>
      </w:r>
    </w:p>
    <w:p>
      <w:pPr>
        <w:pStyle w:val="BodyText"/>
      </w:pPr>
      <w:r>
        <w:rPr>
          <w:u w:val="single"/>
        </w:rPr>
        <w:t xml:space="preserve">В помещении школы по адресу: ул. Абрамцевская, д. 1 в 2020-2021 годах был проведен ремонт.</w:t>
      </w:r>
    </w:p>
    <w:p>
      <w:pPr>
        <w:pStyle w:val="BodyText"/>
      </w:pPr>
      <w:r>
        <w:t xml:space="preserve">Виды работ:</w:t>
      </w:r>
    </w:p>
    <w:p>
      <w:pPr>
        <w:pStyle w:val="BodyText"/>
      </w:pPr>
      <w:r>
        <w:t xml:space="preserve">- замена окон на стеклопакеты;</w:t>
      </w:r>
    </w:p>
    <w:p>
      <w:pPr>
        <w:pStyle w:val="BodyText"/>
      </w:pPr>
      <w:r>
        <w:t xml:space="preserve">- замена радиаторов отопления;</w:t>
      </w:r>
    </w:p>
    <w:p>
      <w:pPr>
        <w:pStyle w:val="BodyText"/>
      </w:pPr>
      <w:r>
        <w:t xml:space="preserve">- замена напольного покрытия;</w:t>
      </w:r>
    </w:p>
    <w:p>
      <w:pPr>
        <w:pStyle w:val="BodyText"/>
      </w:pPr>
      <w:r>
        <w:t xml:space="preserve">- установка антивандальных противопожарных дверей;</w:t>
      </w:r>
    </w:p>
    <w:p>
      <w:pPr>
        <w:pStyle w:val="BodyText"/>
      </w:pPr>
      <w:r>
        <w:t xml:space="preserve">- косметический ремонт классов.</w:t>
      </w:r>
    </w:p>
    <w:p>
      <w:pPr>
        <w:pStyle w:val="BodyText"/>
      </w:pPr>
      <w:r>
        <w:rPr>
          <w:u w:val="single"/>
          <w:bCs/>
          <w:b/>
        </w:rPr>
        <w:t xml:space="preserve">СПОРТ</w:t>
      </w:r>
    </w:p>
    <w:p>
      <w:pPr>
        <w:pStyle w:val="BodyText"/>
      </w:pPr>
      <w:r>
        <w:t xml:space="preserve">Одной из основных задач управы района Лианозово является привлечение всех социальных категорий жителей района к систематическим занятиям физической культурой и спортом, формирование потребности в ведении здорового образа жизни у детей и подростков, молодежи и взрослого населения, укрепление физического здоровья населения.</w:t>
      </w:r>
    </w:p>
    <w:p>
      <w:pPr>
        <w:pStyle w:val="BodyText"/>
      </w:pPr>
      <w:r>
        <w:t xml:space="preserve">Для решения этих задач в районе создана большая спортивная база. Это 21 дворовая спортивная площадка, 12 из которых в зимний период заливаются под катки с естественным льдом, один из крупнейших в СВАО каток с искусственным льдом, ГБУ «Центр досуга, культуры и спорта «Лидер», Спортивный клуб «Лианозово», автономная некоммерческая организация ИМА «Лианозово», спортивный комплекс «Лианозово» на Зональной улице.</w:t>
      </w:r>
    </w:p>
    <w:p>
      <w:pPr>
        <w:pStyle w:val="BodyText"/>
      </w:pPr>
      <w:r>
        <w:rPr>
          <w:iCs/>
          <w:i/>
        </w:rPr>
        <w:t xml:space="preserve">Справочно:</w:t>
      </w:r>
    </w:p>
    <w:p>
      <w:pPr>
        <w:pStyle w:val="BodyText"/>
      </w:pPr>
      <w:r>
        <w:rPr>
          <w:iCs/>
          <w:i/>
          <w:bCs/>
          <w:b/>
        </w:rPr>
        <w:t xml:space="preserve">1.Каток с искусственным льдом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Площадь, м</w:t>
            </w:r>
            <w:r>
              <w:rPr>
                <w:vertAlign w:val="superscript"/>
                <w:iCs/>
                <w:i/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Балансодержатель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Вологодский проезд напротив дома 97 корпус 1 по Алтуфьевскому шоссе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1800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ГБУ «Жилищник района Лианозово»</w:t>
            </w:r>
          </w:p>
        </w:tc>
      </w:tr>
    </w:tbl>
    <w:p>
      <w:pPr>
        <w:pStyle w:val="BodyText"/>
      </w:pPr>
      <w:r>
        <w:rPr>
          <w:iCs/>
          <w:i/>
          <w:bCs/>
          <w:b/>
        </w:rPr>
        <w:t xml:space="preserve">2. Катки с естественным льдом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Площадь, м</w:t>
            </w:r>
            <w:r>
              <w:rPr>
                <w:vertAlign w:val="superscript"/>
                <w:iCs/>
                <w:i/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Балансодержатель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Угличская ул., д.2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785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ГБУ «Жилищник района Лианозово»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Угличская ул., д.20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401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ГБУ «Жилищник района Лианозово»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Череповецкая ул., д.15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223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ГБУ «Жилищник района Лианозово»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Череповецкая ул., д.4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586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ГБУ «Жилищник района Лианозово»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Алтуфьевское шоссе., д.91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345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ГБУ «Жилищник района Лианозово»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Новгородская ул., д.4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1394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ГБУ «Жилищник района Лианозово»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Новгородская ул., д.11, к.2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530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ГБУ «Жилищник района Лианозово»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Абрамцевская ул., д.2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528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ГБУ «Жилищник района Лианозово»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Абрамцевская ул., д. 7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786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ГБУ «Жилищник района Лианозово»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Абрамцевская ул., д.8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484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ГБУ «Жилищник района Лианозово»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Абрамцевская ул., д.20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777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ГБУ «Жилищник района Лианозово»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Псковская ул., д.7 к.1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315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ГБУ «Жилищник района Лианозово»</w:t>
            </w:r>
          </w:p>
        </w:tc>
      </w:tr>
    </w:tbl>
    <w:p>
      <w:pPr>
        <w:numPr>
          <w:ilvl w:val="0"/>
          <w:numId w:val="1001"/>
        </w:numPr>
        <w:pStyle w:val="Compact"/>
      </w:pPr>
      <w:r>
        <w:rPr>
          <w:iCs/>
          <w:i/>
          <w:bCs/>
          <w:b/>
        </w:rPr>
        <w:t xml:space="preserve">Лыжная трасса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Протяженность (км)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Балансодержатель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Эксплуатирующая организация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Алтуфьевское шоссе,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д.147 –149, зона отдыха «Усадьба «Алтуфьево»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0,75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ГАУК г. Москвы «ПКиО «Лианозовский»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ГАУК г. Москвы «ПКиО «Лианозовский»</w:t>
            </w:r>
          </w:p>
        </w:tc>
      </w:tr>
    </w:tbl>
    <w:p>
      <w:pPr>
        <w:pStyle w:val="BodyText"/>
      </w:pPr>
      <w:r>
        <w:rPr>
          <w:iCs/>
          <w:i/>
          <w:bCs/>
          <w:b/>
        </w:rPr>
        <w:t xml:space="preserve">4. Универсальные площадки для занятий спортом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Балансодержатель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Абрамцевская ул., д. 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ГБУ «Жилищник района Лианозово»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Абрамцевская ул., д. 9, к.1, п. 3-4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ГБУ «Жилищник района Лианозово»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3.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Абрамцевская ул., д.12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ГБУ «Жилищник района Лианозово»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4.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Алтуфьевское шоссе, д.93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ГБУ «Жилищник района Лианозово»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5.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Алтуфьевское шоссе, д.97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ГБУ «Жилищник района Лианозово»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6.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Новгородская ул., д.34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ГБУ «Жилищник района Лианозово»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7.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Угличская ул., д. 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ГБУ «Жилищник района Лианозово»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8.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Череповецкая ул., д. 5/14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ГБУ «Жилищник района Лианозово»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9.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Угличская ул., д. 6, к. 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ГБУ «Жилищник района Лианозово»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10.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Молокова ул., д.3, к.3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ГБУ «Жилищник района Лианозово»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11.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Череповецкая ул., д.4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ГБУ «Жилищник района Лианозово»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12.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Новгородская ул., д. 22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ГБУ «Жилищник района Лианозово»</w:t>
            </w:r>
          </w:p>
        </w:tc>
      </w:tr>
    </w:tbl>
    <w:p>
      <w:pPr>
        <w:pStyle w:val="BodyText"/>
      </w:pPr>
      <w:r>
        <w:rPr>
          <w:bCs/>
          <w:b/>
        </w:rPr>
        <w:t xml:space="preserve">На катке с искусственным льдом в 2021 году прошли различные массовые спортивные и досуговые мероприятия, такие как:</w:t>
      </w:r>
    </w:p>
    <w:p>
      <w:pPr>
        <w:pStyle w:val="BodyText"/>
      </w:pPr>
      <w:r>
        <w:t xml:space="preserve">- дискотека на льду, посвященная Дню защитника Отечества,</w:t>
      </w:r>
    </w:p>
    <w:p>
      <w:pPr>
        <w:pStyle w:val="BodyText"/>
      </w:pPr>
      <w:r>
        <w:t xml:space="preserve">- развлекательные программа для жителей и гостей района посвященные международному женскому Дню 8 Марта, Масленице,</w:t>
      </w:r>
    </w:p>
    <w:p>
      <w:pPr>
        <w:pStyle w:val="BodyText"/>
      </w:pPr>
      <w:r>
        <w:t xml:space="preserve">- Веселые старты,</w:t>
      </w:r>
    </w:p>
    <w:p>
      <w:pPr>
        <w:pStyle w:val="BodyText"/>
      </w:pPr>
      <w:r>
        <w:t xml:space="preserve">- турнир «Золотая шайба»,</w:t>
      </w:r>
    </w:p>
    <w:p>
      <w:pPr>
        <w:pStyle w:val="BodyText"/>
      </w:pPr>
      <w:r>
        <w:t xml:space="preserve">- поздравление Деда Мороза и Снегурочки жителей района с Наступающим новым годом и другие.</w:t>
      </w:r>
    </w:p>
    <w:p>
      <w:pPr>
        <w:pStyle w:val="BodyText"/>
      </w:pPr>
      <w:r>
        <w:t xml:space="preserve">На катке была установлена большая искусственная ёлка в рамках городской программы праздничного оформления Москвы.</w:t>
      </w:r>
    </w:p>
    <w:p>
      <w:pPr>
        <w:pStyle w:val="BodyText"/>
      </w:pPr>
      <w:r>
        <w:t xml:space="preserve">На катке работают три зимние секции: две хоккейных – детская и взрослая, а также секция для начинающих «Первые шаги»</w:t>
      </w:r>
    </w:p>
    <w:p>
      <w:pPr>
        <w:pStyle w:val="BodyText"/>
      </w:pPr>
      <w:r>
        <w:rPr>
          <w:u w:val="single"/>
          <w:bCs/>
          <w:b/>
        </w:rPr>
        <w:t xml:space="preserve">Базовыми центрами для ведения и организации физкультурно-оздоровительной и спортивной работы на территории района являются:</w:t>
      </w:r>
    </w:p>
    <w:p>
      <w:pPr>
        <w:pStyle w:val="BodyText"/>
      </w:pPr>
      <w:r>
        <w:rPr>
          <w:bCs/>
          <w:b/>
        </w:rPr>
        <w:t xml:space="preserve">ГБУ «Центр досуга, культуры и спорта «Лидер»</w:t>
      </w:r>
    </w:p>
    <w:p>
      <w:pPr>
        <w:pStyle w:val="BodyText"/>
      </w:pPr>
      <w:r>
        <w:t xml:space="preserve">В 2021 году Центром «Лидер» было проведено 69 спортивно-массовых и физкультурно-оздоровительных мероприятий в соответствии с Единым календарным планом физкультурных и спортивных мероприятий города Москвы, в которых приняло участие более 4800 человек</w:t>
      </w:r>
      <w:r>
        <w:rPr>
          <w:bCs/>
          <w:b/>
        </w:rPr>
        <w:t xml:space="preserve">,</w:t>
      </w:r>
      <w:r>
        <w:t xml:space="preserve"> </w:t>
      </w:r>
      <w:r>
        <w:t xml:space="preserve">в том числе не только дети до 18 лет, но и старшее поколение, люди с ОВЗ, ветераны и пенсионеры.</w:t>
      </w:r>
    </w:p>
    <w:p>
      <w:pPr>
        <w:pStyle w:val="BodyText"/>
      </w:pPr>
      <w:r>
        <w:t xml:space="preserve">Спортивно-массовую работу в 2021 году обеспечивали 10 тренеров.</w:t>
      </w:r>
    </w:p>
    <w:p>
      <w:pPr>
        <w:pStyle w:val="BodyText"/>
      </w:pPr>
      <w:r>
        <w:t xml:space="preserve">Общая численность занимающихся по физической культуре в Центре «Лидер» - 490 человек.</w:t>
      </w:r>
    </w:p>
    <w:p>
      <w:pPr>
        <w:pStyle w:val="BodyText"/>
      </w:pPr>
      <w:r>
        <w:t xml:space="preserve">Секции: футбол, баскетбол, стритбол, дартс, настольный теннис, регби, пилатес, ОФП, хоккей, танцы, шахматы.</w:t>
      </w:r>
    </w:p>
    <w:p>
      <w:pPr>
        <w:pStyle w:val="BodyText"/>
      </w:pPr>
      <w:r>
        <w:t xml:space="preserve">Спортивные соревнования проводились на открытом воздухе.</w:t>
      </w:r>
    </w:p>
    <w:p>
      <w:pPr>
        <w:pStyle w:val="BodyText"/>
      </w:pPr>
      <w:r>
        <w:t xml:space="preserve">Центр «Лидер» защищал честь района более чем в 40 окружных соревнованиях на «Кубок префекта-2021». Сборные команды района были сформированы из жителей различных возрастных категорий и людей с ограниченными возможностями здоровья.</w:t>
      </w:r>
    </w:p>
    <w:p>
      <w:pPr>
        <w:pStyle w:val="BodyText"/>
      </w:pPr>
      <w:r>
        <w:rPr>
          <w:u w:val="single"/>
          <w:iCs/>
          <w:i/>
        </w:rPr>
        <w:t xml:space="preserve">Справочно:</w:t>
      </w:r>
    </w:p>
    <w:p>
      <w:pPr>
        <w:pStyle w:val="BodyText"/>
      </w:pPr>
      <w:r>
        <w:rPr>
          <w:iCs/>
          <w:i/>
        </w:rPr>
        <w:t xml:space="preserve">Центром «Лидер» были организованы и проведены спортивно-массовые мероприятия с участием людей с ограниченными возможностями здоровья: дартс, настольный теннис, шахматы, петанк, жульбак.</w:t>
      </w:r>
    </w:p>
    <w:p>
      <w:pPr>
        <w:pStyle w:val="BodyText"/>
      </w:pPr>
      <w:r>
        <w:rPr>
          <w:iCs/>
          <w:i/>
        </w:rPr>
        <w:t xml:space="preserve">Сборные команды района, сформированные из людей с ограниченными возможностями, принимали участие в спартакиаде инвалидов СВАО «Мир равных возможностей».</w:t>
      </w:r>
    </w:p>
    <w:p>
      <w:pPr>
        <w:pStyle w:val="BodyText"/>
      </w:pPr>
      <w:r>
        <w:rPr>
          <w:iCs/>
          <w:i/>
        </w:rPr>
        <w:t xml:space="preserve">В 2021 году ГБУ ЦДКС «Лидер» совместно с управой района Лианозово тесно взаимодействовали с отделением реабилитации ТЦСО «Бибирево» отделение «Лианозово». Люди с ограниченными возможностями, стоящие на учете, принимали активное участие в районных и окружных соревнованиях. Для них на бесплатной основе предоставлено время в бассейне (ФОК «Яуза», ФОК «Полярная звезда» и ГБУ Спортивно-адаптивная школа Москомспорта) для занятий оздоровительным плаванием.</w:t>
      </w:r>
    </w:p>
    <w:p>
      <w:pPr>
        <w:pStyle w:val="BodyText"/>
      </w:pPr>
      <w:r>
        <w:rPr>
          <w:iCs/>
          <w:i/>
        </w:rPr>
        <w:t xml:space="preserve">В 2021 году велась работа по программе «Московское долголетие». Были открыты такие направления как: скандинавская ходьба, гимнастика «Здоровая спина», английский язык, дыхательная гимнастика, хор «Казачья вольница».</w:t>
      </w:r>
    </w:p>
    <w:p>
      <w:pPr>
        <w:pStyle w:val="BodyText"/>
      </w:pPr>
      <w:r>
        <w:rPr>
          <w:iCs/>
          <w:i/>
        </w:rPr>
        <w:t xml:space="preserve">По итогам общекомандного зачета спартакиады «Кубок префекта СВАО 2021» команда района Лианозово заняла 6 место.</w:t>
      </w:r>
    </w:p>
    <w:p>
      <w:pPr>
        <w:pStyle w:val="BodyText"/>
      </w:pPr>
      <w:r>
        <w:rPr>
          <w:bCs/>
          <w:b/>
        </w:rPr>
        <w:t xml:space="preserve">Спортивный комплекс «Лианозово»</w:t>
      </w:r>
    </w:p>
    <w:p>
      <w:pPr>
        <w:pStyle w:val="BodyText"/>
      </w:pPr>
      <w:r>
        <w:rPr>
          <w:bCs/>
          <w:b/>
        </w:rPr>
        <w:t xml:space="preserve">Физкультурно-оздоровительный комплекс на улице Зональная является крупнейшим спортивным объектом на территории района Лианозово.</w:t>
      </w:r>
    </w:p>
    <w:p>
      <w:pPr>
        <w:pStyle w:val="BodyText"/>
      </w:pPr>
      <w:r>
        <w:t xml:space="preserve">На сегодняшний день там работают секции по следующим видам спорта:</w:t>
      </w:r>
    </w:p>
    <w:p>
      <w:pPr>
        <w:pStyle w:val="BodyText"/>
      </w:pPr>
      <w:r>
        <w:rPr>
          <w:bCs/>
          <w:b/>
        </w:rPr>
        <w:t xml:space="preserve">Детские секции:</w:t>
      </w:r>
      <w:r>
        <w:t xml:space="preserve"> </w:t>
      </w:r>
      <w:r>
        <w:t xml:space="preserve">большой теннис, бадминтон, каратэ, спортивная аэробика, самбо, мини-футбол, настольный теннис, фитнес (тренажерный зал).</w:t>
      </w:r>
    </w:p>
    <w:p>
      <w:pPr>
        <w:pStyle w:val="BodyText"/>
      </w:pPr>
      <w:r>
        <w:rPr>
          <w:bCs/>
          <w:b/>
        </w:rPr>
        <w:t xml:space="preserve">Секции для взрослых:</w:t>
      </w:r>
      <w:r>
        <w:t xml:space="preserve"> </w:t>
      </w:r>
      <w:r>
        <w:t xml:space="preserve">бадминтон, теннис, тренажерный зал, спортивно-оздоровительные танцы, оздоровительная гимнастика, ОФП, скандинавская ходьба, настольный теннис.</w:t>
      </w:r>
    </w:p>
    <w:p>
      <w:pPr>
        <w:pStyle w:val="BodyText"/>
      </w:pPr>
      <w:r>
        <w:rPr>
          <w:bCs/>
          <w:b/>
        </w:rPr>
        <w:t xml:space="preserve">Секции для граждан старшего поколения в рамках проекта «Московское долголетие»:</w:t>
      </w:r>
      <w:r>
        <w:t xml:space="preserve"> </w:t>
      </w:r>
      <w:r>
        <w:t xml:space="preserve">ОФП, фитнес (тренажёрный зал).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Автономная некоммерческая организация «Детско-юношеский спортивно-оздоровительный Центр «ИМА»</w:t>
      </w:r>
    </w:p>
    <w:p>
      <w:pPr>
        <w:pStyle w:val="BodyText"/>
      </w:pPr>
      <w:r>
        <w:t xml:space="preserve">Создана в 1991 году. Численность занимающихся – около 700 человек (дети, подростки, взрослое население). Количество тренеров-преподавателей – 12 человек, из них 10 с высшим образованием.</w:t>
      </w:r>
    </w:p>
    <w:p>
      <w:pPr>
        <w:pStyle w:val="BodyText"/>
      </w:pPr>
      <w:r>
        <w:t xml:space="preserve">Основные направления, по которым ведется работа в центре: восточные единоборства (каратэ, ушу, тайский бокс, борьба) группа ОФП, брейк-данс, восточные танцы, тренажерный зал и другие.</w:t>
      </w:r>
    </w:p>
    <w:p>
      <w:pPr>
        <w:pStyle w:val="BodyText"/>
      </w:pPr>
      <w:r>
        <w:rPr>
          <w:u w:val="single"/>
          <w:iCs/>
          <w:i/>
        </w:rPr>
        <w:t xml:space="preserve">Справочно:</w:t>
      </w:r>
    </w:p>
    <w:p>
      <w:pPr>
        <w:pStyle w:val="BodyText"/>
      </w:pPr>
      <w:r>
        <w:rPr>
          <w:iCs/>
          <w:i/>
        </w:rPr>
        <w:t xml:space="preserve">В 2021 году, несмотря на непростую эпидемиологическую обстановку, спортсмены ИМА-Лианозово по каратэ активно принимали участие в турнирах различного уровня. За этот год воспитанники центра «ИМА» улучшили свои результаты по численному составу в официальной сборной Москвы, а также страны. По итогам первенства города, которое проходило в феврале 2021г. 12 Лианозовцев отобрались в сборную Москвы. В апреле 2021 на первенстве России, которое проходило в городе Орёл, ребята завоевали 4 серебра, тем самым обеспечили себе места в национальной сборной. Также за данные соревнования спортсменам были присвоены спортивные разряды, поэтому спортивный центр «ИМА-Лианозово» развивает не только массовый и общедоступный спорт, но и готовит профессиональных спорсменов. Одним из громких и важным событием прошлого года, стало участие наших ребят на Чемпионате и первенстве Мира по каратэ шотокан, который проходил в Сербии. Оттуда ребята привезли 4 золота и 6 бронзы!</w:t>
      </w:r>
    </w:p>
    <w:p>
      <w:pPr>
        <w:pStyle w:val="BodyText"/>
      </w:pPr>
      <w:r>
        <w:rPr>
          <w:iCs/>
          <w:i/>
        </w:rPr>
        <w:t xml:space="preserve">Активно на соревнованиях различного уровня выступают спортсмены сборной команды ИМА-Лианозово по тайскому боксу. Помимо единоборств в 2021 году ведутся занятия по таким направлениям, как брейк-данс и восточные танцы.</w:t>
      </w:r>
    </w:p>
    <w:p>
      <w:pPr>
        <w:pStyle w:val="BodyText"/>
      </w:pPr>
      <w:r>
        <w:rPr>
          <w:iCs/>
          <w:i/>
        </w:rPr>
        <w:t xml:space="preserve">В 2021 году Центром «ИМА» совместно с управой района Лианозово, аппаратом совета депутатов, а также департаментом спорта города Москвы были проведены спортивно-досуговые мероприятия, фестивали, мастер-классы по различным видам спорта. Также активное взаимодействие АНО «ДЮСОЦ «ИМА» ведет с комиссией по делам несовершеннолетних и защите их прав района Лианозово. Все ребята занимаются в секциях бесплатно.</w:t>
      </w:r>
    </w:p>
    <w:p>
      <w:pPr>
        <w:pStyle w:val="BodyText"/>
      </w:pPr>
      <w:r>
        <w:rPr>
          <w:iCs/>
          <w:i/>
        </w:rPr>
        <w:t xml:space="preserve">Главной задачей всех мероприятий является пропаганда здорового образа жизни, развитие детского спорта на территории района Лианозово, а также вовлечение новых ребят в спортивную жизнь.</w:t>
      </w:r>
    </w:p>
    <w:p>
      <w:pPr>
        <w:pStyle w:val="BodyText"/>
      </w:pPr>
      <w:r>
        <w:rPr>
          <w:iCs/>
          <w:i/>
        </w:rPr>
        <w:t xml:space="preserve">Дети из малообеспеченных семей, дети-инвалиды, дети из многодетных семей района посещают группы и секции на льготных условиях и бесплатно.</w:t>
      </w:r>
    </w:p>
    <w:p>
      <w:pPr>
        <w:pStyle w:val="BodyText"/>
      </w:pPr>
      <w:r>
        <w:rPr>
          <w:bCs/>
          <w:b/>
        </w:rPr>
        <w:t xml:space="preserve">Спортивный клуб «Лианозово», Алтуфьевское ш., д. 87</w:t>
      </w:r>
    </w:p>
    <w:p>
      <w:pPr>
        <w:pStyle w:val="BodyText"/>
      </w:pPr>
      <w:r>
        <w:t xml:space="preserve">Спортивный клуб «Лианозово» работает на территории района «Лианозово» с 1984 года. Основная цель работы клуба – привлечение детей и подростков к регулярным занятиям физической культурой и спортом, пропаганда здорового образа жизни, укрепление здоровья и трудоспособности населения, отвлечение детей и подростков от негативных явлений современной жизни.</w:t>
      </w:r>
    </w:p>
    <w:p>
      <w:pPr>
        <w:pStyle w:val="BodyText"/>
      </w:pPr>
      <w:r>
        <w:t xml:space="preserve">В клубе регулярно занимаются дети от 4 лет, подростки и взрослые, более 400 человек из разных возрастных и социальных слоев населения.</w:t>
      </w:r>
    </w:p>
    <w:p>
      <w:pPr>
        <w:pStyle w:val="BodyText"/>
      </w:pPr>
      <w:r>
        <w:t xml:space="preserve">В клубе на регулярной основе работают спортивно оздоровительные секции:</w:t>
      </w:r>
    </w:p>
    <w:p>
      <w:pPr>
        <w:pStyle w:val="BodyText"/>
      </w:pPr>
      <w:r>
        <w:t xml:space="preserve">- бокса;</w:t>
      </w:r>
    </w:p>
    <w:p>
      <w:pPr>
        <w:pStyle w:val="BodyText"/>
      </w:pPr>
      <w:r>
        <w:t xml:space="preserve">- борьбы «самбо» и боевого самбо;</w:t>
      </w:r>
    </w:p>
    <w:p>
      <w:pPr>
        <w:pStyle w:val="BodyText"/>
      </w:pPr>
      <w:r>
        <w:t xml:space="preserve">- художественной и ритмической гимнастики;</w:t>
      </w:r>
    </w:p>
    <w:p>
      <w:pPr>
        <w:pStyle w:val="BodyText"/>
      </w:pPr>
      <w:r>
        <w:t xml:space="preserve">- восточные единоборства (айкидо, рукопашный бой);</w:t>
      </w:r>
    </w:p>
    <w:p>
      <w:pPr>
        <w:pStyle w:val="BodyText"/>
      </w:pPr>
      <w:r>
        <w:t xml:space="preserve">- аэробики, фитнеса;</w:t>
      </w:r>
    </w:p>
    <w:p>
      <w:pPr>
        <w:pStyle w:val="BodyText"/>
      </w:pPr>
      <w:r>
        <w:t xml:space="preserve">- современные уличные танцы, восточные танцы;</w:t>
      </w:r>
    </w:p>
    <w:p>
      <w:pPr>
        <w:pStyle w:val="BodyText"/>
      </w:pPr>
      <w:r>
        <w:t xml:space="preserve">- функционируют женский и мужской тренажерные залы;</w:t>
      </w:r>
    </w:p>
    <w:p>
      <w:pPr>
        <w:pStyle w:val="BodyText"/>
      </w:pPr>
      <w:r>
        <w:rPr>
          <w:u w:val="single"/>
          <w:iCs/>
          <w:i/>
        </w:rPr>
        <w:t xml:space="preserve">Справочно:</w:t>
      </w:r>
    </w:p>
    <w:p>
      <w:pPr>
        <w:pStyle w:val="BodyText"/>
      </w:pPr>
      <w:r>
        <w:rPr>
          <w:iCs/>
          <w:i/>
        </w:rPr>
        <w:t xml:space="preserve">Все спортивные залы клуба оснащены современным оборудованием и инвентарем, к работе привлечены специалисты высокой квалификацией с большим опытом работы.</w:t>
      </w:r>
    </w:p>
    <w:p>
      <w:pPr>
        <w:pStyle w:val="BodyText"/>
      </w:pPr>
      <w:r>
        <w:rPr>
          <w:iCs/>
          <w:i/>
        </w:rPr>
        <w:t xml:space="preserve">Достопримечательностью клуба является музей бокса, который пользуется спросом у жителей СВАО г. Москвы и специалистов в области бокса всей России.</w:t>
      </w:r>
    </w:p>
    <w:p>
      <w:pPr>
        <w:pStyle w:val="BodyText"/>
      </w:pPr>
      <w:r>
        <w:rPr>
          <w:iCs/>
          <w:i/>
        </w:rPr>
        <w:t xml:space="preserve">Тесно сотрудничая с управой района Лианозово», клуб регулярно проводит соревнования по различным видам спорта, участвует в спортивно-массовых и социально-значимых мероприятиях района «Лианозово» и Префектуры СВАО г. Москвы.</w:t>
      </w:r>
    </w:p>
    <w:p>
      <w:pPr>
        <w:pStyle w:val="BodyText"/>
      </w:pPr>
      <w:r>
        <w:rPr>
          <w:iCs/>
          <w:i/>
        </w:rPr>
        <w:t xml:space="preserve">Ежегодно СК «Лианозово» проводит более 15 спортивно-массовых мероприятий по борьбе «самбо», боксу, художественной гимнастике и другим прикладным видам спорта.</w:t>
      </w:r>
    </w:p>
    <w:p>
      <w:pPr>
        <w:pStyle w:val="BodyText"/>
      </w:pPr>
      <w:r>
        <w:rPr>
          <w:iCs/>
          <w:i/>
        </w:rPr>
        <w:t xml:space="preserve">В 2021 году спортивный клуб в 17 раз провел традиционный турнир по боксу памяти Заслуженного мастера спорта Абрамова Андрея Васильевича, сохраняя память о знаменитом боксере, члене сборной команды СССР.</w:t>
      </w:r>
    </w:p>
    <w:p>
      <w:pPr>
        <w:pStyle w:val="BodyText"/>
      </w:pPr>
      <w:r>
        <w:rPr>
          <w:iCs/>
          <w:i/>
        </w:rPr>
        <w:t xml:space="preserve">Также в ноябре 2021 года на базе спортклуба прошло Первенство СВАО г. Москвы по боксу.</w:t>
      </w:r>
    </w:p>
    <w:p>
      <w:pPr>
        <w:pStyle w:val="BodyText"/>
      </w:pPr>
      <w:r>
        <w:rPr>
          <w:u w:val="single"/>
          <w:bCs/>
          <w:b/>
        </w:rPr>
        <w:t xml:space="preserve">ДОСУГОВАЯ И СОЦИАЛЬНО-ВОСПИТАТЕЛЬНАЯ РАБОТА</w:t>
      </w:r>
    </w:p>
    <w:p>
      <w:pPr>
        <w:pStyle w:val="BodyText"/>
      </w:pPr>
      <w:r>
        <w:t xml:space="preserve">В рамках утвержденного государственного задания на 2021 год основным направлением досуговой работы</w:t>
      </w:r>
      <w:r>
        <w:t xml:space="preserve"> </w:t>
      </w:r>
      <w:r>
        <w:rPr>
          <w:bCs/>
          <w:b/>
        </w:rPr>
        <w:t xml:space="preserve">ГБУ «Центр досуга, культуры и спорта «Лидер»</w:t>
      </w:r>
      <w:r>
        <w:t xml:space="preserve"> </w:t>
      </w:r>
      <w:r>
        <w:t xml:space="preserve">являлось художественно-эстетическое творчество и занятия различными видами искусств.</w:t>
      </w:r>
    </w:p>
    <w:p>
      <w:pPr>
        <w:pStyle w:val="BodyText"/>
      </w:pPr>
      <w:r>
        <w:t xml:space="preserve">В Центре 19 творческих студий, в которых занимаются 267 человек.</w:t>
      </w:r>
    </w:p>
    <w:p>
      <w:pPr>
        <w:pStyle w:val="BodyText"/>
      </w:pPr>
      <w:r>
        <w:t xml:space="preserve">Из них 15 творческих студий работают в рамках выполнения государственного задания, занятия в них проходят на бесплатной основе. Занимаются в бесплатных студиях 267 человек, из них 255 – несовершеннолетних</w:t>
      </w:r>
      <w:r>
        <w:rPr>
          <w:iCs/>
          <w:i/>
        </w:rPr>
        <w:t xml:space="preserve">.</w:t>
      </w:r>
      <w:r>
        <w:t xml:space="preserve"> </w:t>
      </w:r>
      <w:r>
        <w:t xml:space="preserve">Досуговую работу в 2021 году обеспечивали 9 руководителей студий.</w:t>
      </w:r>
    </w:p>
    <w:p>
      <w:pPr>
        <w:pStyle w:val="BodyText"/>
      </w:pPr>
      <w:r>
        <w:rPr>
          <w:u w:val="single"/>
          <w:iCs/>
          <w:i/>
        </w:rPr>
        <w:t xml:space="preserve">Справочно:</w:t>
      </w:r>
    </w:p>
    <w:p>
      <w:pPr>
        <w:pStyle w:val="BodyText"/>
      </w:pPr>
      <w:r>
        <w:rPr>
          <w:iCs/>
          <w:i/>
        </w:rPr>
        <w:t xml:space="preserve">Студии: «Акварелька» изостудия от 4-7 лет, «Умелые ручки» от 3-6 лет, студия «Учимся творить» 7-12 лет, подготовка к школе: «Умка» 6-7лет, «Первые шаги» 4-5лет «Ступеньки» 5-6 лет, «Знайка» 4-7 лет. Театральная студии: «Азбука театра» 4-5 лет, «Браво» 6-7 лет, «Сказка» 5-6 лет, студия «Овация» от 8-14 лет. Раннее развитие: «Капитошки» от 2-3 лет и «Непоседы» от 3лет. Английский язык от 4-7 лет. Вокальные студии: «Семь нот» 4-8 лет и «Казачья Вольница» от 55 лет.</w:t>
      </w:r>
    </w:p>
    <w:p>
      <w:pPr>
        <w:pStyle w:val="BodyText"/>
      </w:pPr>
      <w:r>
        <w:rPr>
          <w:iCs/>
          <w:i/>
        </w:rPr>
        <w:t xml:space="preserve">В 2021 году было запланировано и проведено 42 культурно-массовых, общественно- и социально-значимых мероприятия:</w:t>
      </w:r>
    </w:p>
    <w:p>
      <w:pPr>
        <w:pStyle w:val="BodyText"/>
      </w:pPr>
      <w:r>
        <w:rPr>
          <w:iCs/>
          <w:i/>
        </w:rPr>
        <w:t xml:space="preserve">- открытые уроки, мастер классы, тренинги;</w:t>
      </w:r>
    </w:p>
    <w:p>
      <w:pPr>
        <w:pStyle w:val="BodyText"/>
      </w:pPr>
      <w:r>
        <w:rPr>
          <w:iCs/>
          <w:i/>
        </w:rPr>
        <w:t xml:space="preserve">- концерты на различных площадках района Лианозово;</w:t>
      </w:r>
    </w:p>
    <w:p>
      <w:pPr>
        <w:pStyle w:val="BodyText"/>
      </w:pPr>
      <w:r>
        <w:rPr>
          <w:iCs/>
          <w:i/>
        </w:rPr>
        <w:t xml:space="preserve">- праздники двора;</w:t>
      </w:r>
    </w:p>
    <w:p>
      <w:pPr>
        <w:pStyle w:val="BodyText"/>
      </w:pPr>
      <w:r>
        <w:rPr>
          <w:iCs/>
          <w:i/>
        </w:rPr>
        <w:t xml:space="preserve">- игровые и развлекательные программы на катке (Вологодский проезд)</w:t>
      </w:r>
    </w:p>
    <w:p>
      <w:pPr>
        <w:pStyle w:val="BodyText"/>
      </w:pPr>
      <w:r>
        <w:rPr>
          <w:iCs/>
          <w:i/>
        </w:rPr>
        <w:t xml:space="preserve">- экскурсии;</w:t>
      </w:r>
    </w:p>
    <w:p>
      <w:pPr>
        <w:pStyle w:val="BodyText"/>
      </w:pPr>
      <w:r>
        <w:rPr>
          <w:iCs/>
          <w:i/>
        </w:rPr>
        <w:t xml:space="preserve">- участие в круглых столах;</w:t>
      </w:r>
    </w:p>
    <w:p>
      <w:pPr>
        <w:pStyle w:val="BodyText"/>
      </w:pPr>
      <w:r>
        <w:rPr>
          <w:iCs/>
          <w:i/>
        </w:rPr>
        <w:t xml:space="preserve">- конкурсы рисунков;</w:t>
      </w:r>
    </w:p>
    <w:p>
      <w:pPr>
        <w:pStyle w:val="BodyText"/>
      </w:pPr>
      <w:r>
        <w:rPr>
          <w:iCs/>
          <w:i/>
        </w:rPr>
        <w:t xml:space="preserve">- мероприятия, посвященные памятным и знаменательным датам;</w:t>
      </w:r>
    </w:p>
    <w:p>
      <w:pPr>
        <w:pStyle w:val="BodyText"/>
      </w:pPr>
      <w:r>
        <w:rPr>
          <w:iCs/>
          <w:i/>
        </w:rPr>
        <w:t xml:space="preserve">- поздравление жителей района с Новым Годом.</w:t>
      </w:r>
    </w:p>
    <w:p>
      <w:pPr>
        <w:pStyle w:val="BodyText"/>
      </w:pPr>
      <w:r>
        <w:rPr>
          <w:iCs/>
          <w:i/>
        </w:rPr>
        <w:t xml:space="preserve">Кроме этого в апреле 2021 года Центром «Лидер» был организовал районный конкурс художественного творчества, посвященный «Дню космонавтики».</w:t>
      </w:r>
    </w:p>
    <w:p>
      <w:pPr>
        <w:pStyle w:val="BodyText"/>
      </w:pPr>
      <w:r>
        <w:rPr>
          <w:bCs/>
          <w:b/>
        </w:rPr>
        <w:t xml:space="preserve">Региональная детско-подростковая и молодёжная общественная организация «Водолей»</w:t>
      </w:r>
    </w:p>
    <w:p>
      <w:pPr>
        <w:pStyle w:val="BodyText"/>
      </w:pPr>
      <w:r>
        <w:t xml:space="preserve">Региональная детско-подростковая и молодежная общественная организация «Водолей» основана в 1994 году. Первый центр детского и юношеского творчества «Водолей» начал работать в районе Лианозово в 1995 году.</w:t>
      </w:r>
    </w:p>
    <w:p>
      <w:pPr>
        <w:pStyle w:val="BodyText"/>
      </w:pPr>
      <w:r>
        <w:t xml:space="preserve">В кружках и секциях «Водолея», расположенных по трём адресам на улице Абрамцевская, д.8а, д.9 корп.1, д.16Б, занимается около 800 человек, 300 человек посещают досуговые мероприятия и спектакли.</w:t>
      </w:r>
    </w:p>
    <w:p>
      <w:pPr>
        <w:pStyle w:val="BodyText"/>
      </w:pPr>
      <w:r>
        <w:rPr>
          <w:u w:val="single"/>
          <w:iCs/>
          <w:i/>
        </w:rPr>
        <w:t xml:space="preserve">Справочно:</w:t>
      </w:r>
    </w:p>
    <w:p>
      <w:pPr>
        <w:pStyle w:val="BodyText"/>
      </w:pPr>
      <w:r>
        <w:rPr>
          <w:iCs/>
          <w:i/>
        </w:rPr>
        <w:t xml:space="preserve">В 2021 года было организовано:</w:t>
      </w:r>
    </w:p>
    <w:p>
      <w:pPr>
        <w:pStyle w:val="BodyText"/>
      </w:pPr>
      <w:r>
        <w:rPr>
          <w:iCs/>
          <w:i/>
        </w:rPr>
        <w:t xml:space="preserve">- 2 смены в летнем лагере: более 180 детей;</w:t>
      </w:r>
    </w:p>
    <w:p>
      <w:pPr>
        <w:pStyle w:val="BodyText"/>
      </w:pPr>
      <w:r>
        <w:rPr>
          <w:iCs/>
          <w:i/>
        </w:rPr>
        <w:t xml:space="preserve">- организован летний городской лагерь на Абрамцевской д.9к.1., в котором 30 детей в течение двух недель активно участвовали в мастер-классах, спортивных соревнованиях, участвовали в праздничных мероприятиях района Лианозово.</w:t>
      </w:r>
    </w:p>
    <w:p>
      <w:pPr>
        <w:pStyle w:val="BodyText"/>
      </w:pPr>
      <w:r>
        <w:rPr>
          <w:iCs/>
          <w:i/>
        </w:rPr>
        <w:t xml:space="preserve">- собрано 70 кг вещей для детского приюта и 65 кг подарков для дома престарелых;</w:t>
      </w:r>
    </w:p>
    <w:p>
      <w:pPr>
        <w:pStyle w:val="BodyText"/>
      </w:pPr>
      <w:r>
        <w:rPr>
          <w:iCs/>
          <w:i/>
        </w:rPr>
        <w:t xml:space="preserve">- собрано более 60 кг корма для кошек и собак, находящихся в приюте.</w:t>
      </w:r>
    </w:p>
    <w:p>
      <w:pPr>
        <w:pStyle w:val="BodyText"/>
      </w:pPr>
      <w:r>
        <w:rPr>
          <w:iCs/>
          <w:i/>
        </w:rPr>
        <w:t xml:space="preserve">Дети из социально-незащищенных семей, дети-инвалиды посещают кружки, студии и секции на льготных условиях и бесплатно по ходатайству управы района.</w:t>
      </w:r>
    </w:p>
    <w:p>
      <w:pPr>
        <w:pStyle w:val="BodyText"/>
      </w:pPr>
      <w:r>
        <w:rPr>
          <w:iCs/>
          <w:i/>
        </w:rPr>
        <w:t xml:space="preserve">Воспитанники студий неоднократно становились призерами международных и российских конкурсов и соревнований.</w:t>
      </w:r>
    </w:p>
    <w:p>
      <w:pPr>
        <w:pStyle w:val="BodyText"/>
      </w:pPr>
      <w:r>
        <w:rPr>
          <w:iCs/>
          <w:i/>
        </w:rPr>
        <w:t xml:space="preserve">Студия акробатического рок-н-ролла:</w:t>
      </w:r>
    </w:p>
    <w:p>
      <w:pPr>
        <w:pStyle w:val="BodyText"/>
      </w:pPr>
      <w:r>
        <w:rPr>
          <w:iCs/>
          <w:i/>
        </w:rPr>
        <w:t xml:space="preserve">- 1 место на Кубки Мира в Словении (г. Любляна);</w:t>
      </w:r>
    </w:p>
    <w:p>
      <w:pPr>
        <w:pStyle w:val="BodyText"/>
      </w:pPr>
      <w:r>
        <w:rPr>
          <w:iCs/>
          <w:i/>
        </w:rPr>
        <w:t xml:space="preserve">- 1 место на Рейтинговых соревнования в городе Истра (Подмосковье);</w:t>
      </w:r>
    </w:p>
    <w:p>
      <w:pPr>
        <w:pStyle w:val="BodyText"/>
      </w:pPr>
      <w:r>
        <w:rPr>
          <w:iCs/>
          <w:i/>
        </w:rPr>
        <w:t xml:space="preserve">-1 место на кубке Всероссийской Федерации танцевального спорта и акробатического рок-н-ролла;</w:t>
      </w:r>
    </w:p>
    <w:p>
      <w:pPr>
        <w:pStyle w:val="BodyText"/>
      </w:pPr>
      <w:r>
        <w:rPr>
          <w:iCs/>
          <w:i/>
        </w:rPr>
        <w:t xml:space="preserve">- 1 место на Кубке мира в городе Кракове;</w:t>
      </w:r>
    </w:p>
    <w:p>
      <w:pPr>
        <w:pStyle w:val="BodyText"/>
      </w:pPr>
      <w:r>
        <w:rPr>
          <w:iCs/>
          <w:i/>
        </w:rPr>
        <w:t xml:space="preserve">- 2 место на кубке Мира в Словакии.</w:t>
      </w:r>
    </w:p>
    <w:p>
      <w:pPr>
        <w:pStyle w:val="BodyText"/>
      </w:pPr>
      <w:r>
        <w:rPr>
          <w:iCs/>
          <w:i/>
        </w:rPr>
        <w:t xml:space="preserve">Изо-студия «АНИМА» под руководством Каргатьевой Галины Дмитриевны становились победителями художественных конкурсов:</w:t>
      </w:r>
    </w:p>
    <w:p>
      <w:pPr>
        <w:pStyle w:val="BodyText"/>
      </w:pPr>
      <w:r>
        <w:rPr>
          <w:iCs/>
          <w:i/>
        </w:rPr>
        <w:t xml:space="preserve">- Лауреат 1 степени в Международном конкурсе «Рождение звезды», в номинации «Изобразительное искусство».</w:t>
      </w:r>
    </w:p>
    <w:p>
      <w:pPr>
        <w:pStyle w:val="BodyText"/>
      </w:pPr>
      <w:r>
        <w:rPr>
          <w:iCs/>
          <w:i/>
        </w:rPr>
        <w:t xml:space="preserve">- 1 место на Кубке России по художественному творчеству. Картина с гортензиями была признана лучшей.</w:t>
      </w:r>
    </w:p>
    <w:p>
      <w:pPr>
        <w:pStyle w:val="BodyText"/>
      </w:pPr>
    </w:p>
    <w:p>
      <w:pPr>
        <w:pStyle w:val="BodyText"/>
      </w:pPr>
      <w:r>
        <w:rPr>
          <w:u w:val="single"/>
          <w:bCs/>
          <w:b/>
        </w:rPr>
        <w:t xml:space="preserve">РАБОТА С МОЛОДЁЖЬЮ</w:t>
      </w:r>
    </w:p>
    <w:p>
      <w:pPr>
        <w:pStyle w:val="BodyText"/>
      </w:pPr>
      <w:r>
        <w:t xml:space="preserve">Молодежная палата района Лианозово была сформирована летом 2015 года.</w:t>
      </w:r>
    </w:p>
    <w:p>
      <w:pPr>
        <w:pStyle w:val="BodyText"/>
      </w:pPr>
      <w:r>
        <w:t xml:space="preserve">Активисты молодежной палаты оказывают помощь в организации социально значимых мероприятий, участвуют в патриотических акциях и творческих конкурсах, ведут страницу палаты в социальных сетях.</w:t>
      </w:r>
    </w:p>
    <w:p>
      <w:pPr>
        <w:pStyle w:val="BodyText"/>
      </w:pPr>
      <w:r>
        <w:t xml:space="preserve">· Одним из первых мероприятий 14 марта 2021 года стала горячо любимая Масленица, которая прошла в виде дворовых гуляний при поддержке ГБУ ЦДКС «Лидер». В ней приняли участие более 50 человек, которые по завершению праздника могли угостится горячим чаем и сладостями.</w:t>
      </w:r>
    </w:p>
    <w:p>
      <w:pPr>
        <w:pStyle w:val="BodyText"/>
      </w:pPr>
      <w:r>
        <w:t xml:space="preserve">· Затем, в конце марта молодёжная палата Лианозово приняла участие в ежегодной международной экологической акции "Час Земли" Всемирного фонда дикой природы, заключающаяся в символическом выключении света и бытовых электроприборов на один час в знак неравнодушия к будущему планеты.</w:t>
      </w:r>
    </w:p>
    <w:p>
      <w:pPr>
        <w:pStyle w:val="BodyText"/>
      </w:pPr>
      <w:r>
        <w:t xml:space="preserve">· Так же молодежная палата регулярно участвует в российском эколого-благотворительном волонтерском проекте «Добрые крышечки». Проект имеет двойную цель: сделать наш мир чище и помочь детям, которым нужна поддержка.</w:t>
      </w:r>
    </w:p>
    <w:p>
      <w:pPr>
        <w:pStyle w:val="BodyText"/>
      </w:pPr>
      <w:r>
        <w:t xml:space="preserve">· Так же в 2021 году у Молодежной палаты был первый опыт в реализации театрализованного проекта при поддержке Лианозовского театра. Проект состоял из интермедии под названием «Первый полет человека в Космос» с участием членов Молодежной палаты и профессиональных актеров. В антракте все желающие гости представления могли сфотографироваться на фоне тематического баннера. Затем состоялся драматический спектакль под названием «К звездам».</w:t>
      </w:r>
    </w:p>
    <w:p>
      <w:pPr>
        <w:pStyle w:val="BodyText"/>
      </w:pPr>
      <w:r>
        <w:t xml:space="preserve">· Одним из завершающим мероприятий уходящего лета стало окружное мероприятие «НАШ ДВОР» при поддержке Центра молодежного парламентаризма города Москвы. Жители района вместе со своими детьми активно провели время за мастер-классами, анимационной программой и квизом – интерактивной игрой с опросом и викториной. Так же жители приняли участие в беспроигрышной лотерее и получили призы.</w:t>
      </w:r>
    </w:p>
    <w:p>
      <w:pPr>
        <w:pStyle w:val="BodyText"/>
      </w:pPr>
      <w:r>
        <w:t xml:space="preserve">· На протяжении нескольких лет Молодежная палата района Лианозово совместно с управой, Комиссией по делам несовершеннолетних, представителями полиции и сотрудниками ОПОП осуществляет рейд на территории района под названием «НАРКОТИКАМ СТОП!» на предмет выявления фактов пропаганды и распространения рекламы запрещенных препаратов.</w:t>
      </w:r>
    </w:p>
    <w:p>
      <w:pPr>
        <w:pStyle w:val="BodyText"/>
      </w:pPr>
      <w:r>
        <w:t xml:space="preserve">· В преддверии Нового года молодежная палата района приняла участие в акции «ДЕД МОРОЗ ПРИХОДИТ В ДОМ!». Деткам с ограниченными возможностями района Лианозово были вручены новогодние подарки от Снегурочки и Деда Мороза.</w:t>
      </w:r>
    </w:p>
    <w:p>
      <w:pPr>
        <w:pStyle w:val="BodyText"/>
      </w:pPr>
      <w:r>
        <w:rPr>
          <w:u w:val="single"/>
          <w:bCs/>
          <w:b/>
        </w:rPr>
        <w:t xml:space="preserve">КОМИССИЯ ПО ДЕЛАМ НЕСОВЕРШЕННОЛЕТНИХ И ЗАЩИТЕ ИХ ПРАВ УПРАВЫ РАЙОНА ЛИАНОЗОВО (КДН и ЗП)</w:t>
      </w:r>
    </w:p>
    <w:p>
      <w:pPr>
        <w:pStyle w:val="BodyText"/>
      </w:pPr>
      <w:r>
        <w:t xml:space="preserve">На профилактическом учете в Комиссии состоит 21 несовершеннолетний (в 2020 - 30), из них: 18 – учащиеся школ, 3 – учащиеся колледжа.</w:t>
      </w:r>
    </w:p>
    <w:p>
      <w:pPr>
        <w:pStyle w:val="BodyText"/>
      </w:pPr>
      <w:r>
        <w:rPr>
          <w:u w:val="single"/>
          <w:iCs/>
          <w:i/>
        </w:rPr>
        <w:t xml:space="preserve">Справочно:</w:t>
      </w:r>
      <w:r>
        <w:rPr>
          <w:iCs/>
          <w:i/>
        </w:rPr>
        <w:t xml:space="preserve"> </w:t>
      </w:r>
      <w:r>
        <w:rPr>
          <w:iCs/>
          <w:i/>
        </w:rPr>
        <w:t xml:space="preserve">На профилактическом учете состоят несовершеннолетние:</w:t>
      </w:r>
    </w:p>
    <w:p>
      <w:pPr>
        <w:pStyle w:val="BodyText"/>
      </w:pPr>
      <w:r>
        <w:rPr>
          <w:iCs/>
          <w:i/>
        </w:rPr>
        <w:t xml:space="preserve">- 4 (в 2020 - 2) – за совершение общественно опасных деяний в связи с не достижением возраста, с которого наступает уголовная ответственность;</w:t>
      </w:r>
    </w:p>
    <w:p>
      <w:pPr>
        <w:pStyle w:val="BodyText"/>
      </w:pPr>
      <w:r>
        <w:rPr>
          <w:iCs/>
          <w:i/>
        </w:rPr>
        <w:t xml:space="preserve">- 2 (в 2020 - 5) – за прогулы;</w:t>
      </w:r>
    </w:p>
    <w:p>
      <w:pPr>
        <w:pStyle w:val="BodyText"/>
      </w:pPr>
      <w:r>
        <w:rPr>
          <w:iCs/>
          <w:i/>
        </w:rPr>
        <w:t xml:space="preserve">- 7 (в 2020 - 6) - за иные антиобщественные деяния;</w:t>
      </w:r>
    </w:p>
    <w:p>
      <w:pPr>
        <w:pStyle w:val="BodyText"/>
      </w:pPr>
      <w:r>
        <w:rPr>
          <w:iCs/>
          <w:i/>
        </w:rPr>
        <w:t xml:space="preserve">- 4 (в 2020 - 4) – самовольные уходы из дома;</w:t>
      </w:r>
    </w:p>
    <w:p>
      <w:pPr>
        <w:pStyle w:val="BodyText"/>
      </w:pPr>
      <w:r>
        <w:rPr>
          <w:iCs/>
          <w:i/>
        </w:rPr>
        <w:t xml:space="preserve">- 0 (в 2020 - 0) – возбуждено уголовное дело;</w:t>
      </w:r>
    </w:p>
    <w:p>
      <w:pPr>
        <w:pStyle w:val="BodyText"/>
      </w:pPr>
      <w:r>
        <w:rPr>
          <w:iCs/>
          <w:i/>
        </w:rPr>
        <w:t xml:space="preserve">- 2 (в 2020 - 5) – распитие спиртных напитков;</w:t>
      </w:r>
    </w:p>
    <w:p>
      <w:pPr>
        <w:pStyle w:val="BodyText"/>
      </w:pPr>
      <w:r>
        <w:rPr>
          <w:iCs/>
          <w:i/>
        </w:rPr>
        <w:t xml:space="preserve">- 0 (в 2020 -3) – употребление СНЮС;</w:t>
      </w:r>
    </w:p>
    <w:p>
      <w:pPr>
        <w:pStyle w:val="BodyText"/>
      </w:pPr>
      <w:r>
        <w:rPr>
          <w:iCs/>
          <w:i/>
        </w:rPr>
        <w:t xml:space="preserve">-2 (в 2020 - 3) – употребление наркотических средств.</w:t>
      </w:r>
    </w:p>
    <w:p>
      <w:pPr>
        <w:pStyle w:val="BodyText"/>
      </w:pPr>
      <w:r>
        <w:rPr>
          <w:iCs/>
          <w:i/>
        </w:rPr>
        <w:t xml:space="preserve">- 0 (в 2020 – 1) – попытка суицида</w:t>
      </w:r>
    </w:p>
    <w:p>
      <w:pPr>
        <w:pStyle w:val="BodyText"/>
      </w:pPr>
      <w:r>
        <w:rPr>
          <w:iCs/>
          <w:i/>
        </w:rPr>
        <w:t xml:space="preserve">- 0 (в 2020 – 1) – ст. 6.24 ч.1 КоАП РФ (курение)</w:t>
      </w:r>
    </w:p>
    <w:p>
      <w:pPr>
        <w:pStyle w:val="BodyText"/>
      </w:pPr>
      <w:r>
        <w:t xml:space="preserve">На рассмотрение комиссии поступил 141 материал (в 2020 г. - 232), на заседаниях комиссии рассмотрен 131 материал (в 2020 г. - 225).</w:t>
      </w:r>
    </w:p>
    <w:p>
      <w:pPr>
        <w:pStyle w:val="BodyText"/>
      </w:pPr>
      <w:r>
        <w:t xml:space="preserve">За 2021 год проведено 25 заседаний КДН и ЗП района Лианозово, на которых рассмотрено 79 дел на несовершеннолетних (в 2020 - 136) и 52 дела на законных представителей (в 2020 - 89).</w:t>
      </w:r>
    </w:p>
    <w:p>
      <w:pPr>
        <w:pStyle w:val="BodyText"/>
      </w:pPr>
      <w:r>
        <w:t xml:space="preserve">Было поставлено на профилактический учет в КДН и ЗП района Лианозово – 30 несовершеннолетних.</w:t>
      </w:r>
    </w:p>
    <w:p>
      <w:pPr>
        <w:pStyle w:val="BodyText"/>
      </w:pPr>
      <w:r>
        <w:t xml:space="preserve">В 2021 году было снято с профилактического учета 39 несовершеннолетних, из них по исправлению – 29, в связи с достижением восемнадцатилетнего возраста – 7, в связи с переездом – 3.</w:t>
      </w:r>
    </w:p>
    <w:p>
      <w:pPr>
        <w:pStyle w:val="BodyText"/>
      </w:pPr>
      <w:r>
        <w:rPr>
          <w:u w:val="single"/>
          <w:iCs/>
          <w:i/>
        </w:rPr>
        <w:t xml:space="preserve">Справочно:</w:t>
      </w:r>
      <w:r>
        <w:rPr>
          <w:iCs/>
          <w:i/>
        </w:rPr>
        <w:t xml:space="preserve"> </w:t>
      </w:r>
      <w:r>
        <w:rPr>
          <w:iCs/>
          <w:i/>
        </w:rPr>
        <w:t xml:space="preserve">На заседаниях комиссии в 2021 году заслушано:</w:t>
      </w:r>
    </w:p>
    <w:p>
      <w:pPr>
        <w:pStyle w:val="BodyText"/>
      </w:pPr>
      <w:r>
        <w:rPr>
          <w:iCs/>
          <w:i/>
        </w:rPr>
        <w:t xml:space="preserve">- ежеквартальные заключения филиала «Лианозово» Центра социальной помощи семье и детям «Диалог» по результатам индивидуальной профилактической работы с социально неблагополучными семьями, состоящими на учете в КДН и ЗП района и на сопровождении филиала;</w:t>
      </w:r>
    </w:p>
    <w:p>
      <w:pPr>
        <w:pStyle w:val="BodyText"/>
      </w:pPr>
      <w:r>
        <w:rPr>
          <w:iCs/>
          <w:i/>
        </w:rPr>
        <w:t xml:space="preserve">- справка «О состоянии преступности и правопорядка среди несовершеннолетних в СВАО города Москвы и результатах работы службы ПДН УВД по СВАО ГУ МВД России по г. Москве за 11 месяцев 2020 года»;</w:t>
      </w:r>
    </w:p>
    <w:p>
      <w:pPr>
        <w:pStyle w:val="BodyText"/>
      </w:pPr>
      <w:r>
        <w:rPr>
          <w:iCs/>
          <w:i/>
        </w:rPr>
        <w:t xml:space="preserve">- информация о состоянии преступности среди несовершеннолетних в городе Москве и о проведенных за 12 месяцев 2020 года Главным управлением Министерства внутренних дел Российской Федерации по городу Москве, во взаимодействии с органами и учреждениями системы профилактики, мероприятиях в сфере профилактики правонарушений несовершеннолетних, а также предложения по совершенствованию данной деятельности;</w:t>
      </w:r>
    </w:p>
    <w:p>
      <w:pPr>
        <w:pStyle w:val="BodyText"/>
      </w:pPr>
      <w:r>
        <w:rPr>
          <w:iCs/>
          <w:i/>
        </w:rPr>
        <w:t xml:space="preserve">- рекомендации Минпросвещения России по организации рассмотрения на заседаниях комиссий по делам несовершеннолетних и защите их прав субъектов Российской Федерации вопросов предупреждения вовлечения несовершеннолетних в участие в несанкционированных массовых протестах (акциях);</w:t>
      </w:r>
    </w:p>
    <w:p>
      <w:pPr>
        <w:pStyle w:val="BodyText"/>
      </w:pPr>
      <w:r>
        <w:rPr>
          <w:iCs/>
          <w:i/>
        </w:rPr>
        <w:t xml:space="preserve">- информация о состоянии преступности, правонарушений и травматизма среди несовершеннолетних на участке оперативного обслуживания ЛУ МВД России на станции Москва-Ярославская за 2020 год;</w:t>
      </w:r>
    </w:p>
    <w:p>
      <w:pPr>
        <w:pStyle w:val="BodyText"/>
      </w:pPr>
      <w:r>
        <w:rPr>
          <w:iCs/>
          <w:i/>
        </w:rPr>
        <w:t xml:space="preserve">- информационное письмо Бутырской межрайонной прокуратуры СВАО города Москвы о состоянии законности за 12 месяцев 2020 года;</w:t>
      </w:r>
    </w:p>
    <w:p>
      <w:pPr>
        <w:pStyle w:val="BodyText"/>
      </w:pPr>
      <w:r>
        <w:rPr>
          <w:iCs/>
          <w:i/>
        </w:rPr>
        <w:t xml:space="preserve">- справка ОДН ОМВД России по району Лианозово города Москвы «О состоянии преступности и правонарушений на территории района Лианозово города Москвы за I квартал 2021 года»;</w:t>
      </w:r>
    </w:p>
    <w:p>
      <w:pPr>
        <w:pStyle w:val="BodyText"/>
      </w:pPr>
      <w:r>
        <w:rPr>
          <w:iCs/>
          <w:i/>
        </w:rPr>
        <w:t xml:space="preserve">- доклад аппарата Антинаркотической комиссии города Москвы «О результатах мониторинга наркоситуации в городе Москве в 2020 году».</w:t>
      </w:r>
    </w:p>
    <w:p>
      <w:pPr>
        <w:pStyle w:val="BodyText"/>
      </w:pPr>
      <w:r>
        <w:rPr>
          <w:iCs/>
          <w:i/>
        </w:rPr>
        <w:t xml:space="preserve">- анализ оперативной обстановки в СВАО города Москвы за I квартал 2021 года УВД по СВАО ГУ МВД России по г. Москве;</w:t>
      </w:r>
    </w:p>
    <w:p>
      <w:pPr>
        <w:pStyle w:val="BodyText"/>
      </w:pPr>
      <w:r>
        <w:rPr>
          <w:iCs/>
          <w:i/>
        </w:rPr>
        <w:t xml:space="preserve">- информация о «Состояние детского дорожно-транспортного травматизма на территории Северо-Восточного административного округа г. Москва за 2020 год»;</w:t>
      </w:r>
    </w:p>
    <w:p>
      <w:pPr>
        <w:pStyle w:val="BodyText"/>
      </w:pPr>
      <w:r>
        <w:rPr>
          <w:iCs/>
          <w:i/>
        </w:rPr>
        <w:t xml:space="preserve">- доклад Отдела социальной защиты населения района Лианозово города Москвы по теме: «Об организации в районе работы органов профилактики по своевременному выявлению семейного неблагополучия на ранних стадиях, в том числе при поступлении детей в ГБУ ГРЦ «Отрадное»»;</w:t>
      </w:r>
    </w:p>
    <w:p>
      <w:pPr>
        <w:pStyle w:val="BodyText"/>
      </w:pPr>
      <w:r>
        <w:rPr>
          <w:iCs/>
          <w:i/>
        </w:rPr>
        <w:t xml:space="preserve">- справочно-аналитический материал по итогам оперативно-служебной деятельности участковых уполномоченных полиции и подразделений по делам несовершеннолетних УВД по СВАО ГУ МВД России по г. Москве за 3 месяца 2021 года;</w:t>
      </w:r>
    </w:p>
    <w:p>
      <w:pPr>
        <w:pStyle w:val="BodyText"/>
      </w:pPr>
      <w:r>
        <w:rPr>
          <w:iCs/>
          <w:i/>
        </w:rPr>
        <w:t xml:space="preserve">- информация МИНПРОСВЕЩЕНИЯ России по теме: «Причины и условия вовлечения несовершеннолетних в участие в массовых протестных акциях (несанкционированных митингах) и принятие исчерпывающих мер по их устранению и предупреждению»;</w:t>
      </w:r>
    </w:p>
    <w:p>
      <w:pPr>
        <w:pStyle w:val="BodyText"/>
      </w:pPr>
      <w:r>
        <w:rPr>
          <w:iCs/>
          <w:i/>
        </w:rPr>
        <w:t xml:space="preserve">- информационно-справочный материал о состоянии преступности среди несовершеннолетних в г. Москве, проведенных ГУ МВД России по г. Москве мероприятиях в сфере профилактики правонарушений несовершеннолетних за 3 месяца 2021 года;</w:t>
      </w:r>
    </w:p>
    <w:p>
      <w:pPr>
        <w:pStyle w:val="BodyText"/>
      </w:pPr>
      <w:r>
        <w:rPr>
          <w:iCs/>
          <w:i/>
        </w:rPr>
        <w:t xml:space="preserve">- сведения о несовершеннолетних жителях города Москвы, доставленных (выявленных) в ЛУ (ЛО) УТ МВД России по ЦФО, за совершение правонарушений, преступлений и иных противоправных действий на объектах транспорта в 1 квартале 2021 года;</w:t>
      </w:r>
    </w:p>
    <w:p>
      <w:pPr>
        <w:pStyle w:val="BodyText"/>
      </w:pPr>
      <w:r>
        <w:rPr>
          <w:iCs/>
          <w:i/>
        </w:rPr>
        <w:t xml:space="preserve">- сведения о несовершеннолетних жителях города Москвы, доставленных (выявленных) в ЛУ (ЛО) УТ МВД России по ЦФО, за совершение правонарушений, преступлений и иных противоправных действий на объектах транспорта за 2 квартал 2021 года;</w:t>
      </w:r>
    </w:p>
    <w:p>
      <w:pPr>
        <w:pStyle w:val="BodyText"/>
      </w:pPr>
      <w:r>
        <w:rPr>
          <w:iCs/>
          <w:i/>
        </w:rPr>
        <w:t xml:space="preserve">- информационно-справочный материал о состоянии преступности среди несовершеннолетних в г. Москве, проведенных ГУ МВД России по г. Москве мероприятиях в сфере профилактики правонарушений несовершеннолетних за 6 месяцев 2021 года;</w:t>
      </w:r>
    </w:p>
    <w:p>
      <w:pPr>
        <w:pStyle w:val="BodyText"/>
      </w:pPr>
      <w:r>
        <w:rPr>
          <w:iCs/>
          <w:i/>
        </w:rPr>
        <w:t xml:space="preserve">- информация о состоянии преступности и правонарушений среди несовершеннолетних на территории Северо-Восточного административного округа г. Москвы за 9 месяцев 2021 года;</w:t>
      </w:r>
    </w:p>
    <w:p>
      <w:pPr>
        <w:pStyle w:val="BodyText"/>
      </w:pPr>
      <w:r>
        <w:rPr>
          <w:iCs/>
          <w:i/>
        </w:rPr>
        <w:t xml:space="preserve">- информация Прокуратуры г. Москвы «О состоянии организации и результатах работы по пресечению фактов безвестного исчезновения несовершеннолетних, в том числе связанных с их самовольными уходами из социальных учреждений, рассмотрению сообщений и расследованию уголовных дел о соответствующих преступлениях»;</w:t>
      </w:r>
    </w:p>
    <w:p>
      <w:pPr>
        <w:pStyle w:val="BodyText"/>
      </w:pPr>
      <w:r>
        <w:rPr>
          <w:iCs/>
          <w:i/>
        </w:rPr>
        <w:t xml:space="preserve">- информационная справка ОДН МВД России по району Лианозово «О состоянии преступности в районе Лианозово за 11 месяцев 2021 года».</w:t>
      </w:r>
    </w:p>
    <w:p>
      <w:pPr>
        <w:pStyle w:val="BodyText"/>
      </w:pPr>
      <w:r>
        <w:t xml:space="preserve">В 2021 году специалистами КДН и ЗП района Лианозово проведено 14 проверок организации воспитательной и профилактической работы в образовательных учреждениях.</w:t>
      </w:r>
    </w:p>
    <w:p>
      <w:pPr>
        <w:pStyle w:val="BodyText"/>
      </w:pPr>
      <w:r>
        <w:t xml:space="preserve">Также были проведены проверки осуществления индивидуально-профилактической работы с несовершеннолетними и их законными представителями:</w:t>
      </w:r>
    </w:p>
    <w:p>
      <w:pPr>
        <w:pStyle w:val="BodyText"/>
      </w:pPr>
      <w:r>
        <w:t xml:space="preserve">- в ГБУ Центр социальной помощи семье и детям «Диалог» филиал Лианозово;</w:t>
      </w:r>
    </w:p>
    <w:p>
      <w:pPr>
        <w:pStyle w:val="BodyText"/>
      </w:pPr>
      <w:r>
        <w:t xml:space="preserve">- в ГБУ Центр досуга, культуры и спорта «Лидер».</w:t>
      </w:r>
    </w:p>
    <w:p>
      <w:pPr>
        <w:pStyle w:val="BodyText"/>
      </w:pPr>
      <w:r>
        <w:t xml:space="preserve">Материалы о работе Комиссии публиковались на официальном сайте управы, и в социальных сетях района.</w:t>
      </w:r>
    </w:p>
    <w:p>
      <w:pPr>
        <w:pStyle w:val="BodyText"/>
      </w:pPr>
      <w:r>
        <w:rPr>
          <w:u w:val="single"/>
          <w:iCs/>
          <w:i/>
        </w:rPr>
        <w:t xml:space="preserve">Справочно:</w:t>
      </w:r>
    </w:p>
    <w:p>
      <w:pPr>
        <w:pStyle w:val="BodyText"/>
      </w:pPr>
      <w:r>
        <w:rPr>
          <w:iCs/>
          <w:i/>
        </w:rPr>
        <w:t xml:space="preserve">31 марта 2021 г. специалистами комиссии проведено координационное совещание по теме: «Межведомственное взаимодействие органов и учреждений системы профилактики безнадзорности и правонарушений несовершеннолетних».</w:t>
      </w:r>
    </w:p>
    <w:p>
      <w:pPr>
        <w:pStyle w:val="BodyText"/>
      </w:pPr>
      <w:r>
        <w:rPr>
          <w:iCs/>
          <w:i/>
        </w:rPr>
        <w:t xml:space="preserve">20 октября специалистами комиссии проведено координационное совещание по теме: «Межведомственное взаимодействие органов и учреждений системы профилактики безнадзорности и правонарушений несовершеннолетних».</w:t>
      </w:r>
    </w:p>
    <w:p>
      <w:pPr>
        <w:pStyle w:val="BodyText"/>
      </w:pPr>
      <w:r>
        <w:rPr>
          <w:iCs/>
          <w:i/>
        </w:rPr>
        <w:t xml:space="preserve">07 декабря специалистами комиссии проведен Круглый стол по теме: Повышение эффективности профилактики употребления наркотических средств и психотропных веществ на территории района Лианозово города Москвы (при участии: медицинского психолога Отделения первичной профилактики Центра профилактики зависимого поведения - Абсалямовой Г.Н., медицинского психолога Отделения первичной профилактики Центра профилактики зависимого поведения – Соколовой Е.А., сотрудников ПДН ОМВД России района Лианозово г. Москвы, членов КДН и ЗП района Лианозово).</w:t>
      </w:r>
    </w:p>
    <w:p>
      <w:pPr>
        <w:pStyle w:val="BodyText"/>
      </w:pPr>
      <w:r>
        <w:t xml:space="preserve">По сравнению с 2020 годом количество несовершеннолетних, состоящих на учете в комиссии по делам несовершеннолетних и защите их прав района Лианозово, уменьшилось на 9 человек, что позволяет сделать вывод об эффективности проводимой профилактической работы в районе.</w:t>
      </w:r>
    </w:p>
    <w:p>
      <w:pPr>
        <w:pStyle w:val="BodyText"/>
      </w:pPr>
      <w:r>
        <w:t xml:space="preserve">Анализируя состав семей несовершеннолетних, состоящих на учете в КДН и ЗП, важно отметить, что большая часть детей воспитывается в неполных семьях, где ослаблен либо отсутствует контроль за внеурочной занятостью, увлечениями и дружескими связями детей.</w:t>
      </w:r>
    </w:p>
    <w:p>
      <w:pPr>
        <w:pStyle w:val="BodyText"/>
      </w:pPr>
      <w:r>
        <w:rPr>
          <w:u w:val="single"/>
          <w:bCs/>
          <w:b/>
        </w:rPr>
        <w:t xml:space="preserve">БЕЗОПАСНОСТЬ</w:t>
      </w:r>
    </w:p>
    <w:p>
      <w:pPr>
        <w:pStyle w:val="BodyText"/>
      </w:pPr>
      <w:r>
        <w:t xml:space="preserve">За 12 месяцев 2021 года обстановка с пожарами на территории,</w:t>
      </w:r>
      <w:r>
        <w:br/>
      </w:r>
      <w:r>
        <w:t xml:space="preserve">на объектах и в жилом секторе района Лианозово характеризовалась следующим образом:</w:t>
      </w:r>
    </w:p>
    <w:p>
      <w:pPr>
        <w:pStyle w:val="BodyText"/>
      </w:pPr>
      <w:r>
        <w:t xml:space="preserve">Общее количество пожаров в районе 37; (жилых домах - 14, а/м - 7, бытовках - 2, мусоросборниках - 7, контейнерах для сбора мусора - 7).</w:t>
      </w:r>
    </w:p>
    <w:p>
      <w:pPr>
        <w:pStyle w:val="BodyText"/>
      </w:pPr>
      <w:r>
        <w:t xml:space="preserve">Погибших - 1 (АППГ 0);</w:t>
      </w:r>
    </w:p>
    <w:p>
      <w:pPr>
        <w:pStyle w:val="BodyText"/>
      </w:pPr>
      <w:r>
        <w:t xml:space="preserve">Травмированных - 0 (АППГ 1).</w:t>
      </w:r>
    </w:p>
    <w:p>
      <w:pPr>
        <w:pStyle w:val="BodyText"/>
      </w:pPr>
      <w:r>
        <w:t xml:space="preserve">По сравнению с 2020 годом на территории района произошло увеличение количества пожаров на 6 случаев.</w:t>
      </w:r>
    </w:p>
    <w:p>
      <w:pPr>
        <w:pStyle w:val="BodyText"/>
      </w:pPr>
      <w:r>
        <w:t xml:space="preserve">Наибольшее число пожаров и загораний в районе происходили в жилом секторе. Самая распространенная причина - это неосторожное обращение с огнём, в том числе и от курения, следующими по частоте причинами возникновения пожаров являются нарушения правил устройства и эксплуатации электрооборудования и транспортных средств.</w:t>
      </w:r>
    </w:p>
    <w:p>
      <w:pPr>
        <w:pStyle w:val="BodyText"/>
      </w:pPr>
      <w:r>
        <w:t xml:space="preserve">Управой района Лианозово совместно со 2 РОНПР Управления по СВАО Главного управления МЧС России по г. Москве запланирован ряд профилактических мероприятий, направленных на улучшение противопожарной обстановки на территории района в 2022 году.</w:t>
      </w:r>
    </w:p>
    <w:p>
      <w:pPr>
        <w:pStyle w:val="BodyText"/>
      </w:pPr>
      <w:r>
        <w:t xml:space="preserve">Для временного размещения населения, пострадавшего в результате чрезвычайных ситуаций, в районе создано 8 пунктов временного размещения общей вместимостью 4600 человек и 3 пункта временного размещения для краткосрочного пребывания людей вместимостью 2300 человек.</w:t>
      </w:r>
    </w:p>
    <w:p>
      <w:pPr>
        <w:pStyle w:val="BodyText"/>
      </w:pPr>
      <w:r>
        <w:rPr>
          <w:u w:val="single"/>
          <w:iCs/>
          <w:i/>
        </w:rPr>
        <w:t xml:space="preserve">Справочно: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Пункты временного размещения района Лианозово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4 600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Лианозово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Псковская ул., д. 11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ГБОУ Гимназия № 1573 СП № 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500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Лианозово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Псковская ул., д. 12, корп. 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ГБОУ Гимназия № 1573 СП № 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500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Лианозово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Угличская ул., д. 17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ГБОУ СОШ № 1430 СП № 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500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Лианозово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Алтуфьевское ш. д 97., корп. 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ГБОУ Школа № 166 СП № 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500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Лианозово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Новгородская ул., д. 24., корп. 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ГБОУ Школа № 166 СП № 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500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Лианозово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Новгородская ул., д. 12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ГБОУ СОШ № 1416 СП № 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500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7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Лианозово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Новгородская ул., д. 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ГБОУ СОШ № 1416 СП № 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800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8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Лианозово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Угличская ул., д. 6а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ГБОУ СОШ № 1449 СП № 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800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Пункты временного размещения для краткосрочного пребывания людей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2300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Лианозово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Алтуфьевское ш., д. 97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ГБУК города Москвы «Библиотека № 57 ЦБС СВАО»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500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Лианозово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ул. Зональная, д. 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ФОК «Лианозово»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1 000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Лианозово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ул. Угличская, д 13, к. 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Спортклуб «Х-ФИТ Алтуфьево»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800</w:t>
            </w:r>
          </w:p>
        </w:tc>
      </w:tr>
    </w:tbl>
    <w:p>
      <w:pPr>
        <w:pStyle w:val="BodyText"/>
      </w:pPr>
      <w:r>
        <w:t xml:space="preserve">Неработающее население района может получить консультации по вопросам гражданской обороны, предупреждения и ликвидации чрезвычайных ситуаций в двух учебно-консультационных пунктах (УКП), созданных на базе ГБУ «Жилищник района Лианозово» по адресам: ул. Новгородская, д. 32 и ул. Абрамцевская, д. 8А.</w:t>
      </w:r>
    </w:p>
    <w:p>
      <w:pPr>
        <w:pStyle w:val="BodyText"/>
      </w:pPr>
      <w:r>
        <w:rPr>
          <w:bCs/>
          <w:b/>
        </w:rPr>
        <w:t xml:space="preserve">ВЗАИМОДЕЙСТВИЕ С ПРАВООХРАНИТЕЛЬНЫМИ ОРГАНАМИ,</w:t>
      </w:r>
    </w:p>
    <w:p>
      <w:pPr>
        <w:pStyle w:val="BodyText"/>
      </w:pPr>
      <w:r>
        <w:rPr>
          <w:bCs/>
          <w:b/>
        </w:rPr>
        <w:t xml:space="preserve">ГУ МЧС по СВАО и другими заинтересованными организациями</w:t>
      </w:r>
    </w:p>
    <w:p>
      <w:pPr>
        <w:pStyle w:val="BodyText"/>
      </w:pPr>
      <w:r>
        <w:t xml:space="preserve">С целью обеспечения защиты населения и территорий от чрезвычайных ситуаций природного и техногенного характера, общественного порядка, безопасности и антитеррористической защищённости населения, объектов транспорта, социально-экономической и жилищно-коммунальной сферы управой района Лианозово совместно с заинтересованными службами ведётся планомерная работа, направленная на усиление антитеррористической безопасности, в первую очередь объектов жизнеобеспечения.</w:t>
      </w:r>
    </w:p>
    <w:p>
      <w:pPr>
        <w:pStyle w:val="BodyText"/>
      </w:pPr>
      <w:r>
        <w:t xml:space="preserve">В 2021 году было проведено 4 плановых и 3 внеплановых заседаний Комиссии по предупреждению и ликвидации чрезвычайных ситуаций и обеспечению пожарной безопасности и 4 заседания постоянно действующей рабочей группы района Лианозово по вопросам профилактики терроризма, минимизации и (или) ликвидации последствий его проявлений.</w:t>
      </w:r>
    </w:p>
    <w:p>
      <w:pPr>
        <w:pStyle w:val="BodyText"/>
      </w:pPr>
      <w:r>
        <w:rPr>
          <w:u w:val="single"/>
          <w:iCs/>
          <w:i/>
        </w:rPr>
        <w:t xml:space="preserve">Справочно:</w:t>
      </w:r>
    </w:p>
    <w:p>
      <w:pPr>
        <w:pStyle w:val="BodyText"/>
      </w:pPr>
      <w:r>
        <w:rPr>
          <w:iCs/>
          <w:i/>
        </w:rPr>
        <w:t xml:space="preserve">В ходе заседаний ПДРГ в 2021 году были рассмотрены вопросы:</w:t>
      </w:r>
    </w:p>
    <w:p>
      <w:pPr>
        <w:pStyle w:val="BodyText"/>
      </w:pPr>
      <w:r>
        <w:rPr>
          <w:iCs/>
          <w:i/>
        </w:rPr>
        <w:t xml:space="preserve">- О выявлении и устранении причин и условий, способствующих образованию законспирированных террористических групп и ячеек международных террористических организаций в районе, а также эффективности профилактических мероприятий в среде мигрантов, реализуемых на территории района Лианозово.</w:t>
      </w:r>
    </w:p>
    <w:p>
      <w:pPr>
        <w:pStyle w:val="BodyText"/>
      </w:pPr>
      <w:r>
        <w:rPr>
          <w:iCs/>
          <w:i/>
        </w:rPr>
        <w:t xml:space="preserve">- О состоянии работы по реализации требований к антитеррористической защищенности объектов (территорий) религиозных организаций, расположенных на территории района Лианозово, их категорированию, паспортизации и мерах, принимаемых по совершенствованию антитеррористической защищенности указанных объектов.</w:t>
      </w:r>
    </w:p>
    <w:p>
      <w:pPr>
        <w:pStyle w:val="BodyText"/>
      </w:pPr>
      <w:r>
        <w:rPr>
          <w:iCs/>
          <w:i/>
        </w:rPr>
        <w:t xml:space="preserve">- О состоянии работы по реализации требований к антитеррористической защищенности объектов (территорий) мест массового пребывания людей</w:t>
      </w:r>
    </w:p>
    <w:p>
      <w:pPr>
        <w:pStyle w:val="BodyText"/>
      </w:pPr>
      <w:r>
        <w:rPr>
          <w:iCs/>
          <w:i/>
        </w:rPr>
        <w:t xml:space="preserve">- Об утверждении списка объектов потенциальных террористических посягательств, расположенных на территории района Лианозово.</w:t>
      </w:r>
    </w:p>
    <w:p>
      <w:pPr>
        <w:pStyle w:val="BodyText"/>
      </w:pPr>
      <w:r>
        <w:rPr>
          <w:iCs/>
          <w:i/>
        </w:rPr>
        <w:t xml:space="preserve">- О ходе реализации мероприятий по противодействию идеологии терроризма, а также проведении мониторинга политических, социально-экономических и иных процессов, оказывающих влияние на ситуацию в области противодействия терроризму на территории района Лианозово.</w:t>
      </w:r>
    </w:p>
    <w:p>
      <w:pPr>
        <w:pStyle w:val="BodyText"/>
      </w:pPr>
      <w:r>
        <w:rPr>
          <w:iCs/>
          <w:i/>
        </w:rPr>
        <w:t xml:space="preserve">- О мерах по обеспечению безопасности и антитеррористической защищенности населения и объектов района Лианозово в период празднования Дня Весны и Труда и 76-й годовщины Победы в Великой Отечественной войне.</w:t>
      </w:r>
    </w:p>
    <w:p>
      <w:pPr>
        <w:pStyle w:val="BodyText"/>
      </w:pPr>
      <w:r>
        <w:rPr>
          <w:iCs/>
          <w:i/>
        </w:rPr>
        <w:t xml:space="preserve">- О состоянии работы по реализации требований к антитеррористической защищенности объектов торговли, расположенных на территории района Лианозово, их категорированию, паспортизации и мерах, принимаемых по совершенствованию антитеррористической защищенности указанных объектов.</w:t>
      </w:r>
    </w:p>
    <w:p>
      <w:pPr>
        <w:pStyle w:val="BodyText"/>
      </w:pPr>
      <w:r>
        <w:rPr>
          <w:iCs/>
          <w:i/>
        </w:rPr>
        <w:t xml:space="preserve">- О мерах по обеспечению безопасности и антитеррористической защищенности населения и объектов района Лианозово в период подготовки к новому учебному году образовательных учреждений, Дню города и Дню солидарности в борьбе с терроризмом, а также подготовки и проведения выборов в Государственную Думу Федерального собрания Российской Федерации.</w:t>
      </w:r>
    </w:p>
    <w:p>
      <w:pPr>
        <w:pStyle w:val="BodyText"/>
      </w:pPr>
      <w:r>
        <w:rPr>
          <w:iCs/>
          <w:i/>
        </w:rPr>
        <w:t xml:space="preserve">- О состоянии работы по реализации требований к антитеррористической защищенности объектов, входящих в границы транспортно-пересадочных узлов и не относящихся к объектам транспортной инфраструктуры, расположенных на территории района Лианозово, их категорирования, паспортизации и мерах, принимаемых по совершенствованию антитеррористической защищенности указанных объектов.</w:t>
      </w:r>
    </w:p>
    <w:p>
      <w:pPr>
        <w:pStyle w:val="BodyText"/>
      </w:pPr>
      <w:r>
        <w:rPr>
          <w:iCs/>
          <w:i/>
        </w:rPr>
        <w:t xml:space="preserve">- О результатах исполнения ранее принятых решений по реализации требований к антитеррористической защищенности объектов торговли, расположенных на территории района Лианозово, их категорирования, паспортизации и мерах, принимаемых по совершенствованию антитеррористической защищенности указанных объектов.</w:t>
      </w:r>
    </w:p>
    <w:p>
      <w:pPr>
        <w:pStyle w:val="BodyText"/>
      </w:pPr>
      <w:r>
        <w:rPr>
          <w:iCs/>
          <w:i/>
        </w:rPr>
        <w:t xml:space="preserve">- О мерах по обеспечению безопасности и антитеррористической защищенности населения и объектов района Лианозово в период подготовки и празднования Нового года и Рождества Христова.</w:t>
      </w:r>
    </w:p>
    <w:p>
      <w:pPr>
        <w:pStyle w:val="BodyText"/>
      </w:pPr>
      <w:r>
        <w:rPr>
          <w:iCs/>
          <w:i/>
        </w:rPr>
        <w:t xml:space="preserve">- О состоянии работы по реализации требований к антитеррористической защищенности многоквартирных домов, расположенных на территории района Лианозово, и мерах, принимаемых по совершенствованию антитеррористической защищенности указанных объектов.</w:t>
      </w:r>
    </w:p>
    <w:p>
      <w:pPr>
        <w:pStyle w:val="BodyText"/>
      </w:pPr>
      <w:r>
        <w:rPr>
          <w:iCs/>
          <w:i/>
        </w:rPr>
        <w:t xml:space="preserve">- О результатах исполнения ранее принятых решений по реализации требований к антитеррористической защищенности объектов (территорий) мест массового пребывания людей района Лианозово.</w:t>
      </w:r>
    </w:p>
    <w:p>
      <w:pPr>
        <w:pStyle w:val="BodyText"/>
      </w:pPr>
      <w:r>
        <w:rPr>
          <w:iCs/>
          <w:i/>
        </w:rPr>
        <w:t xml:space="preserve">- Об итогах работы постоянно действующей рабочей группы управы района Лианозово города Москвы по вопросам профилактики терроризма, минимизации и (или) ликвидации последствий его проявлений на 2021 год и утверждении Плана работы группы на 2022 год.</w:t>
      </w:r>
    </w:p>
    <w:p>
      <w:pPr>
        <w:pStyle w:val="BodyText"/>
      </w:pPr>
      <w:r>
        <w:rPr>
          <w:iCs/>
          <w:i/>
        </w:rPr>
        <w:t xml:space="preserve">В заседаниях комиссий принимали участие руководители предприятий и организаций, функционирующих на территории района, представители МОВО по СВАО ФГКУ «УВО ВНГ России по городу Москве», ОМВД России по району Лианозово и Управления по СВАО Главного управления МЧС России по г. Москве. Решения комиссий выполняются в установленные сроки.</w:t>
      </w:r>
    </w:p>
    <w:p>
      <w:pPr>
        <w:pStyle w:val="BodyText"/>
      </w:pPr>
      <w:r>
        <w:rPr>
          <w:iCs/>
          <w:i/>
          <w:bCs/>
          <w:b/>
        </w:rPr>
        <w:t xml:space="preserve">В управе района созданы:</w:t>
      </w:r>
    </w:p>
    <w:p>
      <w:pPr>
        <w:pStyle w:val="BodyText"/>
      </w:pPr>
      <w:r>
        <w:rPr>
          <w:iCs/>
          <w:i/>
        </w:rPr>
        <w:t xml:space="preserve">- постоянно действующая рабочая группа по вопросам профилактики терроризма, минимизации и (или) ликвидации последствий его проявлений (ПДРГ);</w:t>
      </w:r>
    </w:p>
    <w:p>
      <w:pPr>
        <w:pStyle w:val="BodyText"/>
      </w:pPr>
      <w:r>
        <w:rPr>
          <w:iCs/>
          <w:i/>
        </w:rPr>
        <w:t xml:space="preserve">- комиссия по предупреждению и ликвидации чрезвычайных ситуаций и обеспечению пожарной безопасности (КЧСиПБ);</w:t>
      </w:r>
    </w:p>
    <w:p>
      <w:pPr>
        <w:pStyle w:val="BodyText"/>
      </w:pPr>
      <w:r>
        <w:rPr>
          <w:iCs/>
          <w:i/>
        </w:rPr>
        <w:t xml:space="preserve">- постоянно действующая пропагандистская группа;</w:t>
      </w:r>
    </w:p>
    <w:p>
      <w:pPr>
        <w:pStyle w:val="BodyText"/>
      </w:pPr>
      <w:r>
        <w:rPr>
          <w:iCs/>
          <w:i/>
        </w:rPr>
        <w:t xml:space="preserve">- постоянно действующая Межведомственная рабочая группа по вопросам межэтнических отношений, формирования гражданской солидарности, противодействия экстремизму в молодежной среде;</w:t>
      </w:r>
    </w:p>
    <w:p>
      <w:pPr>
        <w:pStyle w:val="BodyText"/>
      </w:pPr>
      <w:r>
        <w:rPr>
          <w:iCs/>
          <w:i/>
        </w:rPr>
        <w:t xml:space="preserve">- Межведомственная комиссия по обследованию мест массового пребывания людей района Лианозово города Москвы.</w:t>
      </w:r>
    </w:p>
    <w:p>
      <w:pPr>
        <w:pStyle w:val="BodyText"/>
      </w:pPr>
      <w:r>
        <w:rPr>
          <w:iCs/>
          <w:i/>
        </w:rPr>
        <w:t xml:space="preserve">Разработан и утвержден План действий постоянно действующей рабочей группы управы района по вопросам профилактики терроризма, минимизации и (или) ликвидации последствий его проявлений при установлении уровней террористической опасности разработанный в соответствии с Указом Президента РФ от 14.06.2012 № 851 «Об установлении уровней террористической опасности, предусматривающих принятие дополнительных мер по обеспечению безопасности личности, общества и государства»</w:t>
      </w:r>
    </w:p>
    <w:p>
      <w:pPr>
        <w:pStyle w:val="BodyText"/>
      </w:pPr>
      <w:r>
        <w:rPr>
          <w:iCs/>
          <w:i/>
        </w:rPr>
        <w:t xml:space="preserve">Проведены плановые и внеплановые проверки мест массового пребывания людей, результаты проверок рассмотрены на заседании ПДРГ, по выявленным недостаткам</w:t>
      </w:r>
      <w:r>
        <w:br/>
      </w:r>
      <w:r>
        <w:rPr>
          <w:iCs/>
          <w:i/>
        </w:rPr>
        <w:t xml:space="preserve">в МОВО по СВАО ФГКУ «УВО ВНГ России по городу Москве» и Бутырскую МРП направлены информационные письма.</w:t>
      </w:r>
    </w:p>
    <w:p>
      <w:pPr>
        <w:pStyle w:val="BodyText"/>
      </w:pPr>
      <w:r>
        <w:rPr>
          <w:iCs/>
          <w:i/>
        </w:rPr>
        <w:t xml:space="preserve">Утвержден перечень объектов вероятных террористических посягательств на территории района. Актуализированы составы ПДРГ, КЧСиПБ. Откорректирована схема связи, оповещения и управления силами и средствами КЧСиПБ.</w:t>
      </w:r>
    </w:p>
    <w:p>
      <w:pPr>
        <w:pStyle w:val="BodyText"/>
      </w:pPr>
      <w:r>
        <w:t xml:space="preserve">В районе организовано конструктивное взаимодействие с ОМВД по району Лианозово, с общественными пунктами охраны правопорядка. В целом ситуация по противодействию терроризму и экстремизму спокойная, проявлений терроризма и экстремизма на территории района в отчетный период не зафиксировано.</w:t>
      </w:r>
    </w:p>
    <w:p>
      <w:pPr>
        <w:pStyle w:val="BodyText"/>
      </w:pPr>
      <w:r>
        <w:br/>
      </w:r>
    </w:p>
    <w:p>
      <w:pPr>
        <w:pStyle w:val="BodyText"/>
      </w:pPr>
      <w:r>
        <w:rPr>
          <w:u w:val="single"/>
          <w:bCs/>
          <w:b/>
        </w:rPr>
        <w:t xml:space="preserve">ИНФОРМИРОВАНИЕ НАСЕЛЕНИЯ</w:t>
      </w:r>
    </w:p>
    <w:p>
      <w:pPr>
        <w:pStyle w:val="BodyText"/>
      </w:pPr>
      <w:r>
        <w:t xml:space="preserve">Важнейшую роль в преодолении административных барьеров и своевременного доведения информации до жителей района играет информирование через районные СМИ (официальный сайт управы, интернет-газета), а также через социальные сети управы, уличные застекленные информационные стенды и доски на подъездах. Особое значение это обрело в период карантина.</w:t>
      </w:r>
    </w:p>
    <w:p>
      <w:pPr>
        <w:pStyle w:val="BodyText"/>
      </w:pPr>
      <w:r>
        <w:rPr>
          <w:bCs/>
          <w:b/>
        </w:rPr>
        <w:t xml:space="preserve">Районная газета</w:t>
      </w:r>
    </w:p>
    <w:p>
      <w:pPr>
        <w:pStyle w:val="BodyText"/>
      </w:pPr>
      <w:r>
        <w:t xml:space="preserve">В печатном виде районные газеты в Москве не издаются. Самые свежие новости ежедневно публикуются на сайте районной интернет-газеты</w:t>
      </w:r>
      <w:r>
        <w:t xml:space="preserve"> </w:t>
      </w:r>
      <w:r>
        <w:rPr>
          <w:bCs/>
          <w:b/>
        </w:rPr>
        <w:t xml:space="preserve">gazeta-lianozovo.ru.</w:t>
      </w:r>
    </w:p>
    <w:p>
      <w:pPr>
        <w:pStyle w:val="BodyText"/>
      </w:pPr>
      <w:r>
        <w:t xml:space="preserve">В печатном виде продолжает выходить окружная еженедельная газета «Звёздный бульвар», который бесплатно распространяется по почтовым ящикам жителей района Лианозово. Тираж окружной газеты покрывает всю территорию СВАО.</w:t>
      </w:r>
    </w:p>
    <w:p>
      <w:pPr>
        <w:pStyle w:val="BodyText"/>
      </w:pPr>
      <w:r>
        <w:rPr>
          <w:bCs/>
          <w:b/>
        </w:rPr>
        <w:t xml:space="preserve">Официальный сайт управы</w:t>
      </w:r>
    </w:p>
    <w:p>
      <w:pPr>
        <w:pStyle w:val="BodyText"/>
      </w:pPr>
      <w:r>
        <w:t xml:space="preserve">Управа района Лианозово имеет свой официальный сайт в Интернете, зарегистрированный как СМИ, его адрес:</w:t>
      </w:r>
      <w:r>
        <w:t xml:space="preserve"> </w:t>
      </w:r>
      <w:r>
        <w:rPr>
          <w:bCs/>
          <w:b/>
        </w:rPr>
        <w:t xml:space="preserve">lianozovo.mos.ru</w:t>
      </w:r>
      <w:r>
        <w:t xml:space="preserve">. На сайте размещена историческая справка о районе, а также справочная информация об управе, о предприятиях и учреждениях района.</w:t>
      </w:r>
    </w:p>
    <w:p>
      <w:pPr>
        <w:pStyle w:val="BodyText"/>
      </w:pPr>
      <w:r>
        <w:t xml:space="preserve">Здесь ежедневно публикуется информация о наиболее важных событиях в жизни района и города. Также на сайте работает электронная приемная, которая позволяет жителям района, не выходя из дома отправлять обращения в управу.</w:t>
      </w:r>
    </w:p>
    <w:p>
      <w:pPr>
        <w:pStyle w:val="BodyText"/>
      </w:pPr>
      <w:r>
        <w:rPr>
          <w:bCs/>
          <w:b/>
        </w:rPr>
        <w:t xml:space="preserve">Социальные сети управы района</w:t>
      </w:r>
    </w:p>
    <w:p>
      <w:pPr>
        <w:pStyle w:val="BodyText"/>
      </w:pPr>
      <w:r>
        <w:t xml:space="preserve">В современном мире социальные сети стали неотъемлемой частью жизни общества. В 2021 году большая часть общения управы с жителями района переместилась в интернет-пространство. Управа района Лианозово зарегистрирована в социальных сетях на интернет-ресурсах. По состоянию на начало 2022 года число подписчиков составляет: VK.com - 1096, Facebook.com - 805, Instagram - 1436 и Twitter - 42 подписчика. В этих пабликах ежедневно публикуется 2-3 поста, ведется информирование жителей об актуальных мероприятиях, о событиях в районе. Так же жители могут оставить свои вопросы и замечания как в личных сообщениях управы, так и в комментариях к постам. Благодаря активности в социальных сетях управа района Лианозово своевременно может реагировать на сигналы от жителей в других пабликах.</w:t>
      </w:r>
    </w:p>
    <w:p>
      <w:pPr>
        <w:pStyle w:val="BodyText"/>
      </w:pPr>
      <w:r>
        <w:t xml:space="preserve">По сравнению с 2020 годом число подписчиков на страницу управы района Лианозово в соцсетях увеличилось на 674 человека.</w:t>
      </w:r>
    </w:p>
    <w:p>
      <w:pPr>
        <w:pStyle w:val="BodyText"/>
      </w:pPr>
      <w:r>
        <w:t xml:space="preserve">Глава управы так же ведет свою страничку в Фейсбуке (561 подписчик), где выкладываются посты с информацией о её участии в различных мероприятиях района и округа, поручения по итогам субботних обходов.</w:t>
      </w:r>
    </w:p>
    <w:p>
      <w:pPr>
        <w:pStyle w:val="BodyText"/>
      </w:pPr>
      <w:r>
        <w:rPr>
          <w:bCs/>
          <w:b/>
        </w:rPr>
        <w:t xml:space="preserve">Информационные стенды</w:t>
      </w:r>
    </w:p>
    <w:p>
      <w:pPr>
        <w:pStyle w:val="BodyText"/>
      </w:pPr>
      <w:r>
        <w:t xml:space="preserve">В районе Лианозово установлены 46 застекленных уличных стендов – по 2 штуки в границах 23-х избирательных участков. На них постоянно размещена информация о префекте СВАО, о руководителях района и муниципального округа, о предприятиях и организациях района.</w:t>
      </w:r>
    </w:p>
    <w:p>
      <w:pPr>
        <w:pStyle w:val="BodyText"/>
      </w:pPr>
      <w:r>
        <w:t xml:space="preserve">По мере поступления на уличных стендах размещается актуальная информация, например, о городских программах и мероприятиях или о прошедшей Всероссийской переписи населения и т.д.</w:t>
      </w:r>
    </w:p>
    <w:p>
      <w:pPr>
        <w:pStyle w:val="BodyText"/>
      </w:pPr>
      <w:r>
        <w:t xml:space="preserve">На предвыборный период на данных стендах размещается информация о кандидатах и избирательных участках района.</w:t>
      </w:r>
    </w:p>
    <w:p>
      <w:pPr>
        <w:pStyle w:val="BodyText"/>
      </w:pPr>
      <w:r>
        <w:t xml:space="preserve">На всех подъездах многоквартирных домов района Лианозово установлены застекленные</w:t>
      </w:r>
      <w:r>
        <w:t xml:space="preserve"> </w:t>
      </w:r>
      <w:r>
        <w:rPr>
          <w:bCs/>
          <w:b/>
        </w:rPr>
        <w:t xml:space="preserve">информационные конструкции</w:t>
      </w:r>
      <w:r>
        <w:t xml:space="preserve">, где постоянно размещены основные сведения о нашем районе, а также по мере поступления размещается городская социально-значимая информация.</w:t>
      </w:r>
    </w:p>
    <w:p>
      <w:pPr>
        <w:pStyle w:val="BodyText"/>
      </w:pPr>
      <w:r>
        <w:rPr>
          <w:bCs/>
          <w:b/>
        </w:rPr>
        <w:t xml:space="preserve">Встречи с населением</w:t>
      </w:r>
    </w:p>
    <w:p>
      <w:pPr>
        <w:pStyle w:val="BodyText"/>
      </w:pPr>
      <w:r>
        <w:t xml:space="preserve">Главы управ всех районов города Москвы должны встречаться с населением в единый день проведения встреч, определенный Правительством Москвы – в третью среду каждого месяца.</w:t>
      </w:r>
    </w:p>
    <w:p>
      <w:pPr>
        <w:pStyle w:val="BodyText"/>
      </w:pPr>
      <w:r>
        <w:t xml:space="preserve">К сожалению, начиная с 2020-го года в связи с запретом на проведение массовых мероприятий в период пандемии коронавируса Covid-19 встречи были временно отменены и до настоящего времени они не проводятся.</w:t>
      </w:r>
    </w:p>
    <w:p>
      <w:pPr>
        <w:pStyle w:val="BodyText"/>
      </w:pPr>
      <w:r>
        <w:rPr>
          <w:bCs/>
          <w:b/>
        </w:rPr>
        <w:t xml:space="preserve">Обходы территории района</w:t>
      </w:r>
    </w:p>
    <w:p>
      <w:pPr>
        <w:pStyle w:val="BodyText"/>
      </w:pPr>
      <w:r>
        <w:t xml:space="preserve">С января по май 2021 года главой управы и ее заместителями было проведено 19 обходов территории. Затем обходы были отменены в связи с эпидемиологической обстановкой. В 2022 году обходы возобновились.</w:t>
      </w:r>
    </w:p>
    <w:p>
      <w:pPr>
        <w:pStyle w:val="BodyText"/>
      </w:pPr>
      <w:r>
        <w:t xml:space="preserve">О каждом обходе в соцсетях и на сайте управы заранее размещается информация с приглашением жителям района принять участие. По результатам обхода там же публикуются отчеты.</w:t>
      </w:r>
    </w:p>
    <w:p>
      <w:pPr>
        <w:pStyle w:val="BodyText"/>
      </w:pPr>
      <w:r>
        <w:t xml:space="preserve">В обходах территории также принимали участие руководитель муниципального округа Журкова Марина Ивановна, представители ГБУ «Жилищник района Лианозово», общественные советники, а также жители района.</w:t>
      </w:r>
    </w:p>
    <w:p>
      <w:pPr>
        <w:pStyle w:val="BodyText"/>
      </w:pPr>
      <w:r>
        <w:rPr>
          <w:bCs/>
          <w:b/>
        </w:rPr>
        <w:t xml:space="preserve">Публичные слушания и общественные обсуждения</w:t>
      </w:r>
    </w:p>
    <w:p>
      <w:pPr>
        <w:pStyle w:val="BodyText"/>
      </w:pPr>
      <w:r>
        <w:t xml:space="preserve">В 2021 году публичные слушания не проводились. В связи с пандемией все общественные обсуждения переведены в электронный формат на портале «Активный гражданин».</w:t>
      </w:r>
    </w:p>
    <w:p>
      <w:pPr>
        <w:pStyle w:val="BodyText"/>
      </w:pPr>
      <w:r>
        <w:rPr>
          <w:u w:val="single"/>
        </w:rPr>
        <w:t xml:space="preserve">Так в марте</w:t>
      </w:r>
      <w:r>
        <w:t xml:space="preserve"> </w:t>
      </w:r>
      <w:r>
        <w:t xml:space="preserve">2021 года были проведены общественные обсуждения</w:t>
      </w:r>
      <w:r>
        <w:t xml:space="preserve"> </w:t>
      </w:r>
      <w:r>
        <w:rPr>
          <w:bCs/>
          <w:b/>
        </w:rPr>
        <w:t xml:space="preserve">Проекта внесения изменений в правила землепользования и застройки города Москвы в отношении территории по адресу: СВАО, Лианозово, ул. Илимская, вл 9.</w:t>
      </w:r>
    </w:p>
    <w:p>
      <w:pPr>
        <w:pStyle w:val="BodyText"/>
      </w:pPr>
      <w:r>
        <w:rPr>
          <w:u w:val="single"/>
        </w:rPr>
        <w:t xml:space="preserve">В июне-июле прошли общественные обсуждения по 2-м проектам:</w:t>
      </w:r>
    </w:p>
    <w:p>
      <w:pPr>
        <w:pStyle w:val="BodyText"/>
      </w:pPr>
      <w:r>
        <w:t xml:space="preserve">• проект внесения изменений в правила землепользования и застройки города Москвы в отношении территории по адресу: г. Москва, ул. Новгородская, д. 1;</w:t>
      </w:r>
    </w:p>
    <w:p>
      <w:pPr>
        <w:pStyle w:val="BodyText"/>
      </w:pPr>
      <w:r>
        <w:t xml:space="preserve">• проект корректировки проекта межевания территории части квартала района Лианозово, ограниченного Череповецкой улицей, Алтуфьевским шоссе, Илимской улицей, Новгородской улицей.</w:t>
      </w:r>
    </w:p>
    <w:p>
      <w:pPr>
        <w:pStyle w:val="BodyText"/>
      </w:pPr>
      <w:r>
        <w:rPr>
          <w:u w:val="single"/>
          <w:bCs/>
          <w:b/>
        </w:rPr>
        <w:t xml:space="preserve">ОБРАЩЕНИЯ ГРАЖДАН</w:t>
      </w:r>
    </w:p>
    <w:p>
      <w:pPr>
        <w:pStyle w:val="BodyText"/>
      </w:pPr>
      <w:r>
        <w:t xml:space="preserve">Обращения граждан являются формой обратной связи органов исполнительной власти с жителями.</w:t>
      </w:r>
    </w:p>
    <w:p>
      <w:pPr>
        <w:pStyle w:val="BodyText"/>
      </w:pPr>
      <w:r>
        <w:t xml:space="preserve">В 2021 году в электронную приёмную управы района Лианозово поступило 394 обращения, в письменном виде – 138 обращений, принято и обработано 99 звонков, поступивших на телефон «горячей линии» управы, всего 631 обращение (для сравнения - в 2020 году было 567 обращений).</w:t>
      </w:r>
    </w:p>
    <w:p>
      <w:pPr>
        <w:pStyle w:val="BodyText"/>
      </w:pPr>
      <w:r>
        <w:t xml:space="preserve">572 поручения поступило из префектуры СВАО для рассмотрения, принятия мер и подготовки ответов (в 2020 – 1 тысяча 92).</w:t>
      </w:r>
    </w:p>
    <w:p>
      <w:pPr>
        <w:pStyle w:val="BodyText"/>
      </w:pPr>
      <w:r>
        <w:t xml:space="preserve">На личный приём главы управы обратились 14 жителей района (в 2020 – 67).</w:t>
      </w:r>
    </w:p>
    <w:p>
      <w:pPr>
        <w:pStyle w:val="BodyText"/>
      </w:pPr>
      <w:r>
        <w:t xml:space="preserve">Лианозовцы активно обращаются на централизованный портал Правительства Москвы «Наш город» - за 2021 год отработано 5396 обращений (за 2020 - 2686).</w:t>
      </w:r>
    </w:p>
    <w:p>
      <w:pPr>
        <w:pStyle w:val="BodyText"/>
      </w:pPr>
      <w:r>
        <w:rPr>
          <w:u w:val="single"/>
          <w:bCs/>
          <w:b/>
        </w:rPr>
        <w:t xml:space="preserve">ОБЩЕСТВЕННЫЕ ОРГАНИЗАЦИИ РАЙОНА</w:t>
      </w:r>
    </w:p>
    <w:p>
      <w:pPr>
        <w:pStyle w:val="BodyText"/>
      </w:pPr>
      <w:r>
        <w:t xml:space="preserve">В течение 2021 года управа активно взаимодействовала со всеми</w:t>
      </w:r>
      <w:r>
        <w:t xml:space="preserve"> </w:t>
      </w:r>
      <w:r>
        <w:rPr>
          <w:bCs/>
          <w:b/>
        </w:rPr>
        <w:t xml:space="preserve">13-ю общественными организациями</w:t>
      </w:r>
      <w:r>
        <w:t xml:space="preserve">, расположенными на территории района.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Совет ветеранов</w:t>
      </w:r>
      <w:r>
        <w:t xml:space="preserve"> </w:t>
      </w:r>
      <w:r>
        <w:t xml:space="preserve">(Общественная организация пенсионеров, ветеранов войны, труда, вооруженных Сил и правоохранительных органов района Лианозово СВАО города Москвы) – самая большая общественная организация района, она насчитывает</w:t>
      </w:r>
      <w:r>
        <w:t xml:space="preserve"> </w:t>
      </w:r>
      <w:r>
        <w:rPr>
          <w:bCs/>
          <w:b/>
        </w:rPr>
        <w:t xml:space="preserve">6 тысяч 936 человек</w:t>
      </w:r>
      <w:r>
        <w:t xml:space="preserve">.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Общество инвалидов района Лианозово</w:t>
      </w:r>
      <w:r>
        <w:t xml:space="preserve"> </w:t>
      </w:r>
      <w:r>
        <w:t xml:space="preserve">- насчитывает 150 человек.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Местное районное отделение МГРО «Всероссийское общество инвалидов»</w:t>
      </w:r>
      <w:r>
        <w:t xml:space="preserve"> </w:t>
      </w:r>
      <w:r>
        <w:t xml:space="preserve">- 127 человек.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Местная общественная организация инвалидов Чернобыля в районе Лианозово</w:t>
      </w:r>
      <w:r>
        <w:t xml:space="preserve"> </w:t>
      </w:r>
      <w:r>
        <w:t xml:space="preserve">- 150 человек.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Общественная организация граждан, переживших блокаду Ленинграда</w:t>
      </w:r>
      <w:r>
        <w:t xml:space="preserve"> </w:t>
      </w:r>
      <w:r>
        <w:t xml:space="preserve">в годы ВОВ, СВАО города Москвы «Блокадник» - 17 человек.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Общественная организация бывших малолетних узников фашизма</w:t>
      </w:r>
      <w:r>
        <w:t xml:space="preserve"> </w:t>
      </w:r>
      <w:r>
        <w:t xml:space="preserve">СВАО города Москвы «Надежда» -52 человека.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Общественная организация жертв необоснованных политических репрессий</w:t>
      </w:r>
      <w:r>
        <w:t xml:space="preserve"> </w:t>
      </w:r>
      <w:r>
        <w:t xml:space="preserve">СВАО города Москвы «Мемориал» - 39 человек.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Межмуниципальная территориальная первичная организация «Отрадное» (инвалиды по зрению)</w:t>
      </w:r>
      <w:r>
        <w:t xml:space="preserve"> </w:t>
      </w:r>
      <w:r>
        <w:t xml:space="preserve">по району Лианозово - 37 человек.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Московская ассоциация жертв незаконных репрессий</w:t>
      </w:r>
      <w:r>
        <w:t xml:space="preserve"> </w:t>
      </w:r>
      <w:r>
        <w:t xml:space="preserve">(МАЖР) – 15 человек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Московская городская организация Всероссийского общества глухих</w:t>
      </w:r>
      <w:r>
        <w:t xml:space="preserve"> </w:t>
      </w:r>
      <w:r>
        <w:t xml:space="preserve">(инвалиды глухие и слабослышащие) - 33 человека.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Региональная общественная организация ветеранов государственного и муниципального управления города Москвы «Северо-Восток»</w:t>
      </w:r>
      <w:r>
        <w:t xml:space="preserve"> </w:t>
      </w:r>
      <w:r>
        <w:t xml:space="preserve">- 25 человек.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Общественная организация «Ветераны педагогического труда» района Лианозово</w:t>
      </w:r>
      <w:r>
        <w:t xml:space="preserve"> </w:t>
      </w:r>
      <w:r>
        <w:t xml:space="preserve">- 81 человек.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Совет многодетных семей района Лианозово «Ларец»</w:t>
      </w:r>
      <w:r>
        <w:t xml:space="preserve"> </w:t>
      </w:r>
      <w:r>
        <w:t xml:space="preserve">- 250 семей.</w:t>
      </w:r>
    </w:p>
    <w:p>
      <w:pPr>
        <w:pStyle w:val="BodyText"/>
      </w:pPr>
      <w:r>
        <w:t xml:space="preserve">В 2021 году управой района Лианозово совместно с Советом ветеранов, Отделом социальной защиты населения, Территориальным центром социального обслуживания населения, учреждениями образования, Центром досуга, культуры и спорта «Лидер», Молодежной палатой и другими общественными организациями района проводилась плановая работа по подготовке и проведению мероприятий, посвященных праздничным дням.</w:t>
      </w:r>
    </w:p>
    <w:p>
      <w:pPr>
        <w:pStyle w:val="BodyText"/>
      </w:pPr>
      <w:r>
        <w:t xml:space="preserve">Ветеранов Великой Отечественной войны поздравляли с Днем полного освобождения Ленинграда от фашистской блокады.</w:t>
      </w:r>
    </w:p>
    <w:p>
      <w:pPr>
        <w:pStyle w:val="BodyText"/>
      </w:pPr>
      <w:r>
        <w:t xml:space="preserve">В преддверии Дня Победы в районе прошли индивидуальные поздравления ветеранов Великой Отечественной войны с приближающимся праздником - Днем Победы. Творческие коллективы районных школ, солисты и вокальные коллективы ГБУ ЦДКС "Лидер», духовой оркестр "Дружные ребята" из детской школы искусств имени Калинникова устраивали мини-концерты для наших горячо любимых ветеранов во дворах, в которых они проживают.</w:t>
      </w:r>
    </w:p>
    <w:p>
      <w:pPr>
        <w:pStyle w:val="BodyText"/>
      </w:pPr>
      <w:r>
        <w:t xml:space="preserve">В канун памятных дат (День Победы, День памяти и скорби) проходили торжественные митинги с возложением цветов.</w:t>
      </w:r>
    </w:p>
    <w:p>
      <w:pPr>
        <w:pStyle w:val="BodyText"/>
      </w:pPr>
      <w:r>
        <w:t xml:space="preserve">В 2021 году прошли следующие мероприятия с участием общественных организаций:</w:t>
      </w:r>
    </w:p>
    <w:p>
      <w:pPr>
        <w:pStyle w:val="BodyText"/>
      </w:pPr>
      <w:r>
        <w:t xml:space="preserve">- Возложение цветов к стеле "Лианозовцам - участникам Великой Отечественной войны 1941-1945 гг." и к памятному камню в честь битвы под Москвой.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26 апреля</w:t>
      </w:r>
      <w:r>
        <w:t xml:space="preserve"> </w:t>
      </w:r>
      <w:r>
        <w:t xml:space="preserve">отмечается День памяти погибших в радиационных авариях и катастрофах, день, когда мы вспоминаем каждого из тех, кто заслонил мир от последствий радиационного заражения. Традиционно в этот день жители Лианозово, участники тех страшных событий, собираются вместе на памятный митинг, чтобы почтить память погибших и выразить слова бесконечной благодарности каждому участнику крупнейшей в истории человечества техногенной катастрофы.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9 ноября 2021 года</w:t>
      </w:r>
      <w:r>
        <w:t xml:space="preserve"> </w:t>
      </w:r>
      <w:r>
        <w:t xml:space="preserve">в Лианозовском парке у стелы «Лианозовцам – участникам Великой Отечественной войны 1941-1945 годов» состоялся митинг в память 80-летия памятного парада, состоявшегося 7 ноября 1941 года на Красной площади нашей столицы.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В декабре 2021 года</w:t>
      </w:r>
      <w:r>
        <w:t xml:space="preserve"> </w:t>
      </w:r>
      <w:r>
        <w:t xml:space="preserve">состоялась автобусная экскурсия в пос. Перемилово организованная для Совета ветеранов войны и труда района Лианозово, приуроченная к 80-й годовщине контрнаступления советских войск в битве под Москвой. Экскурсия началась с торжественного митинга на Перемиловской высоте, с возложением живых цветов к монументу «Героям битвы под Москвой».</w:t>
      </w:r>
    </w:p>
    <w:p>
      <w:pPr>
        <w:pStyle w:val="BodyText"/>
      </w:pPr>
      <w:r>
        <w:t xml:space="preserve">- В режиме онлайн прошло торжественное мероприятие «Ты выстоял, великий Сталинград!», приуроченное к 78-й годовщине Сталинградской битвы.</w:t>
      </w:r>
    </w:p>
    <w:p>
      <w:pPr>
        <w:pStyle w:val="BodyText"/>
      </w:pPr>
      <w:r>
        <w:t xml:space="preserve">- Также в онлайн-формате прошло мероприятие «Памяти павших будьте достойны», посвященное 77-ой годовщине снятия блокады Ленинграда. В мероприятии приняли участие кадеты из школы №166, члены Совета ветеранов района Лианозово, члены Молодежной палаты и депутаты муниципального округа Лианозово. Во встрече участвовали блокадники: гостья из Санкт-Петербурга Нина Серкова (ветеран, переживший блокаду Ленинграда), члены общества «Жители блокадного Ленинграда» района Лианозово и гости из района Северный.</w:t>
      </w:r>
    </w:p>
    <w:p>
      <w:pPr>
        <w:pStyle w:val="BodyText"/>
      </w:pPr>
      <w:r>
        <w:t xml:space="preserve">В 2021 году активное участие в мероприятиях принимал Совет многодетных семей района Лианозово «Ларец». Члены общества участвовали в различных досуговых и спортивных мероприятиях, в фотоконкурсах, субботниках, праздниках (День семьи любви и верности», Дворовые праздники, «День Отца», Праздник ко «Дню матери», «Новогоднее волшебство»).</w:t>
      </w:r>
    </w:p>
    <w:p>
      <w:pPr>
        <w:pStyle w:val="BodyText"/>
      </w:pPr>
      <w:r>
        <w:rPr>
          <w:u w:val="single"/>
          <w:bCs/>
          <w:b/>
        </w:rPr>
        <w:t xml:space="preserve">ВЗАИМОДЕЙСТВИЕ С СОВЕТОМ ДЕПУТАТОВ</w:t>
      </w:r>
    </w:p>
    <w:p>
      <w:pPr>
        <w:pStyle w:val="BodyText"/>
      </w:pPr>
      <w:r>
        <w:rPr>
          <w:u w:val="single"/>
          <w:bCs/>
          <w:b/>
        </w:rPr>
        <w:t xml:space="preserve">МУНИЦИПАЛЬНОГО ОКРУГА ЛИАНОЗОВО В 2021 ГОДУ</w:t>
      </w:r>
    </w:p>
    <w:p>
      <w:pPr>
        <w:pStyle w:val="BodyText"/>
      </w:pPr>
      <w:r>
        <w:t xml:space="preserve">Деятельность органов местного самоуправления осуществлялась в тесном взаимодействии с органами исполнительной власти района, образовательными учреждениями и учреждениями культуры, общественными организациями, функционирующими в районе Лианозово.</w:t>
      </w:r>
    </w:p>
    <w:p>
      <w:pPr>
        <w:pStyle w:val="BodyText"/>
      </w:pPr>
      <w:r>
        <w:t xml:space="preserve">Важным фактором взаимодействия является постоянное участие в заседаниях Совета депутатов главы управы района и должностных лиц управы, префектуры СВАО, Бутырской межрайонной прокуратуры.</w:t>
      </w:r>
    </w:p>
    <w:p>
      <w:pPr>
        <w:pStyle w:val="BodyText"/>
      </w:pPr>
      <w:r>
        <w:t xml:space="preserve">Глава управы района Лианозово, а также другие должностные лица управы приняли участие в</w:t>
      </w:r>
      <w:r>
        <w:t xml:space="preserve"> </w:t>
      </w:r>
      <w:r>
        <w:rPr>
          <w:bCs/>
          <w:b/>
        </w:rPr>
        <w:t xml:space="preserve">15</w:t>
      </w:r>
      <w:r>
        <w:t xml:space="preserve"> </w:t>
      </w:r>
      <w:r>
        <w:t xml:space="preserve">заседаниях Совета депутатов.</w:t>
      </w:r>
    </w:p>
    <w:p>
      <w:pPr>
        <w:pStyle w:val="BodyText"/>
      </w:pPr>
      <w:r>
        <w:rPr>
          <w:u w:val="single"/>
          <w:iCs/>
          <w:i/>
        </w:rPr>
        <w:t xml:space="preserve">Справочно:</w:t>
      </w:r>
    </w:p>
    <w:p>
      <w:pPr>
        <w:pStyle w:val="BodyText"/>
      </w:pPr>
      <w:r>
        <w:rPr>
          <w:iCs/>
          <w:i/>
        </w:rPr>
        <w:t xml:space="preserve">В рамках реализации Закона города Москвы № 39 «О наделении органов местного самоуправления муниципальных округов в городе Москве отдельными полномочиями города Москвы» Советом депутатов были рассмотрены и приняты решения по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35</w:t>
      </w:r>
      <w:r>
        <w:rPr>
          <w:iCs/>
          <w:i/>
        </w:rPr>
        <w:t xml:space="preserve"> </w:t>
      </w:r>
      <w:r>
        <w:rPr>
          <w:iCs/>
          <w:i/>
        </w:rPr>
        <w:t xml:space="preserve">вопросам, в том числе:</w:t>
      </w:r>
    </w:p>
    <w:p>
      <w:pPr>
        <w:pStyle w:val="BodyText"/>
      </w:pPr>
      <w:r>
        <w:rPr>
          <w:u w:val="single"/>
          <w:iCs/>
          <w:i/>
        </w:rPr>
        <w:t xml:space="preserve">В сфере организации деятельности управы района и городских организаций:</w:t>
      </w:r>
    </w:p>
    <w:p>
      <w:pPr>
        <w:pStyle w:val="BodyText"/>
      </w:pPr>
      <w:r>
        <w:rPr>
          <w:iCs/>
          <w:i/>
        </w:rPr>
        <w:t xml:space="preserve">- ежегодное заслушивание отчета главы управы района Лианозово и руководителей городских учреждений – рассмотрено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7</w:t>
      </w:r>
      <w:r>
        <w:rPr>
          <w:iCs/>
          <w:i/>
        </w:rPr>
        <w:t xml:space="preserve"> </w:t>
      </w:r>
      <w:r>
        <w:rPr>
          <w:iCs/>
          <w:i/>
        </w:rPr>
        <w:t xml:space="preserve">вопросов;</w:t>
      </w:r>
    </w:p>
    <w:p>
      <w:pPr>
        <w:pStyle w:val="BodyText"/>
      </w:pPr>
      <w:bookmarkStart w:id="20" w:name="sub_12"/>
      <w:r>
        <w:rPr>
          <w:u w:val="single"/>
          <w:iCs/>
          <w:i/>
        </w:rPr>
        <w:t xml:space="preserve">В сфере благоустройства:</w:t>
      </w:r>
      <w:bookmarkEnd w:id="20"/>
    </w:p>
    <w:p>
      <w:pPr>
        <w:pStyle w:val="BodyText"/>
      </w:pPr>
      <w:r>
        <w:rPr>
          <w:iCs/>
          <w:i/>
        </w:rPr>
        <w:t xml:space="preserve">- согласование средств стимулирования управы района Лианозово на проведение благоустройства территории района –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11 вопросов</w:t>
      </w:r>
      <w:r>
        <w:rPr>
          <w:iCs/>
          <w:i/>
        </w:rPr>
        <w:t xml:space="preserve"> </w:t>
      </w:r>
      <w:r>
        <w:rPr>
          <w:iCs/>
          <w:i/>
        </w:rPr>
        <w:t xml:space="preserve">(проведены работы по комплексному благоустройству дворовых территорий района, текущему ремонту детских и спортивных площадок, др.).</w:t>
      </w:r>
    </w:p>
    <w:p>
      <w:pPr>
        <w:pStyle w:val="BodyText"/>
      </w:pPr>
      <w:bookmarkStart w:id="21" w:name="sub_15"/>
      <w:r>
        <w:rPr>
          <w:iCs/>
          <w:i/>
        </w:rPr>
        <w:t xml:space="preserve">В целях осуществления контроля за ходом выполнения работ,</w:t>
      </w:r>
      <w:bookmarkEnd w:id="21"/>
      <w:r>
        <w:t xml:space="preserve"> </w:t>
      </w:r>
      <w:r>
        <w:rPr>
          <w:iCs/>
          <w:i/>
        </w:rPr>
        <w:t xml:space="preserve">участия депутатов в работе комиссий по открытию работ и приемке выполненных работ, принято</w:t>
      </w:r>
      <w:r>
        <w:t xml:space="preserve"> </w:t>
      </w:r>
      <w:r>
        <w:rPr>
          <w:iCs/>
          <w:i/>
          <w:bCs/>
          <w:b/>
        </w:rPr>
        <w:t xml:space="preserve">3</w:t>
      </w:r>
      <w:r>
        <w:t xml:space="preserve"> </w:t>
      </w:r>
      <w:r>
        <w:rPr>
          <w:iCs/>
          <w:i/>
        </w:rPr>
        <w:t xml:space="preserve">решения о закрепление депутатов за объектами адресного перечня дворовых территорий по благоустройству за счет средств стимулирования управы района Лианозово города Москвы в 2021 году;</w:t>
      </w:r>
    </w:p>
    <w:p>
      <w:pPr>
        <w:pStyle w:val="BodyText"/>
      </w:pPr>
      <w:r>
        <w:rPr>
          <w:u w:val="single"/>
          <w:iCs/>
          <w:i/>
        </w:rPr>
        <w:t xml:space="preserve">В сфере размещения некапитальных объектов:</w:t>
      </w:r>
    </w:p>
    <w:p>
      <w:pPr>
        <w:pStyle w:val="BodyText"/>
      </w:pPr>
      <w:r>
        <w:rPr>
          <w:iCs/>
          <w:i/>
          <w:bCs/>
          <w:b/>
        </w:rPr>
        <w:t xml:space="preserve">-</w:t>
      </w:r>
      <w:r>
        <w:t xml:space="preserve"> </w:t>
      </w:r>
      <w:r>
        <w:rPr>
          <w:iCs/>
          <w:i/>
        </w:rPr>
        <w:t xml:space="preserve">изменение проекта схемы размещения нестационарных торговых объектов –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3</w:t>
      </w:r>
      <w:r>
        <w:rPr>
          <w:iCs/>
          <w:i/>
        </w:rPr>
        <w:t xml:space="preserve"> </w:t>
      </w:r>
      <w:r>
        <w:rPr>
          <w:iCs/>
          <w:i/>
        </w:rPr>
        <w:t xml:space="preserve">вопроса;</w:t>
      </w:r>
    </w:p>
    <w:p>
      <w:pPr>
        <w:pStyle w:val="BodyText"/>
      </w:pPr>
      <w:r>
        <w:rPr>
          <w:iCs/>
          <w:i/>
        </w:rPr>
        <w:t xml:space="preserve">- согласование установки ограждающих устройств на придомовых территориях –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2</w:t>
      </w:r>
      <w:r>
        <w:rPr>
          <w:iCs/>
          <w:i/>
        </w:rPr>
        <w:t xml:space="preserve"> </w:t>
      </w:r>
      <w:r>
        <w:rPr>
          <w:iCs/>
          <w:i/>
        </w:rPr>
        <w:t xml:space="preserve">вопроса (согласование установки ограждающих устройств придомовых территориях по адресам: Алтуфьевское ш., д. 91, Алтуфьевское ш., д. 91, корп. 1, ул. Череповецкая, д. 24,</w:t>
      </w:r>
    </w:p>
    <w:p>
      <w:pPr>
        <w:pStyle w:val="BodyText"/>
      </w:pPr>
      <w:r>
        <w:rPr>
          <w:iCs/>
          <w:i/>
        </w:rPr>
        <w:t xml:space="preserve">частичное согласование установки ограждающих устройств на придомовой территории по адресу: ул. Новгородская, д. 16, корп.1.);</w:t>
      </w:r>
    </w:p>
    <w:p>
      <w:pPr>
        <w:pStyle w:val="BodyText"/>
      </w:pPr>
      <w:r>
        <w:rPr>
          <w:u w:val="single"/>
          <w:iCs/>
          <w:i/>
        </w:rPr>
        <w:t xml:space="preserve">В сфере формирования и утверждения плана дополнительных мероприятий по социально-экономическому развитию района -</w:t>
      </w:r>
      <w:r>
        <w:rPr>
          <w:iCs/>
          <w:i/>
        </w:rPr>
        <w:t xml:space="preserve"> </w:t>
      </w:r>
      <w:r>
        <w:rPr>
          <w:iCs/>
          <w:i/>
        </w:rPr>
        <w:t xml:space="preserve">рассмотрено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5</w:t>
      </w:r>
      <w:r>
        <w:rPr>
          <w:iCs/>
          <w:i/>
        </w:rPr>
        <w:t xml:space="preserve"> </w:t>
      </w:r>
      <w:r>
        <w:rPr>
          <w:iCs/>
          <w:i/>
        </w:rPr>
        <w:t xml:space="preserve">вопросов (средства направлены на выполнение работ по ремонту квартир ветеранов Великой Отечественной войны и приравненных к ним категорий, выборочному капитальному ремонту многоквартирных домов);</w:t>
      </w:r>
    </w:p>
    <w:p>
      <w:pPr>
        <w:pStyle w:val="BodyText"/>
      </w:pPr>
      <w:r>
        <w:rPr>
          <w:u w:val="single"/>
          <w:iCs/>
          <w:i/>
        </w:rPr>
        <w:t xml:space="preserve">В сфере работы с населением по месту жительства:</w:t>
      </w:r>
      <w:bookmarkStart w:id="22" w:name="sub_703"/>
      <w:bookmarkEnd w:id="22"/>
    </w:p>
    <w:p>
      <w:pPr>
        <w:pStyle w:val="BodyText"/>
      </w:pPr>
      <w:r>
        <w:rPr>
          <w:iCs/>
          <w:i/>
        </w:rPr>
        <w:t xml:space="preserve">- согласование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–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4</w:t>
      </w:r>
      <w:r>
        <w:rPr>
          <w:iCs/>
          <w:i/>
        </w:rPr>
        <w:t xml:space="preserve"> </w:t>
      </w:r>
      <w:r>
        <w:rPr>
          <w:iCs/>
          <w:i/>
        </w:rPr>
        <w:t xml:space="preserve">вопроса;</w:t>
      </w:r>
    </w:p>
    <w:p>
      <w:pPr>
        <w:pStyle w:val="BodyText"/>
      </w:pPr>
      <w:r>
        <w:rPr>
          <w:iCs/>
          <w:i/>
        </w:rPr>
        <w:t xml:space="preserve">- рассмотрение материалов конкурсной комиссии и принятие решения о победителе конкурса на право заключения договора на безвозмездной основе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 –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1</w:t>
      </w:r>
      <w:r>
        <w:rPr>
          <w:iCs/>
          <w:i/>
        </w:rPr>
        <w:t xml:space="preserve"> </w:t>
      </w:r>
      <w:r>
        <w:rPr>
          <w:iCs/>
          <w:i/>
        </w:rPr>
        <w:t xml:space="preserve">вопрос;</w:t>
      </w:r>
    </w:p>
    <w:p>
      <w:pPr>
        <w:pStyle w:val="BodyText"/>
      </w:pPr>
      <w:r>
        <w:rPr>
          <w:u w:val="single"/>
          <w:iCs/>
          <w:i/>
        </w:rPr>
        <w:t xml:space="preserve">В сфере капитального ремонта и содержания жилищного фонда</w:t>
      </w:r>
      <w:r>
        <w:rPr>
          <w:iCs/>
          <w:i/>
        </w:rPr>
        <w:t xml:space="preserve"> </w:t>
      </w:r>
      <w:r>
        <w:rPr>
          <w:iCs/>
          <w:i/>
        </w:rPr>
        <w:t xml:space="preserve">–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1</w:t>
      </w:r>
      <w:r>
        <w:rPr>
          <w:iCs/>
          <w:i/>
        </w:rPr>
        <w:t xml:space="preserve"> </w:t>
      </w:r>
      <w:r>
        <w:rPr>
          <w:iCs/>
          <w:i/>
        </w:rPr>
        <w:t xml:space="preserve">вопрос:</w:t>
      </w:r>
    </w:p>
    <w:p>
      <w:pPr>
        <w:pStyle w:val="BodyText"/>
      </w:pPr>
      <w:r>
        <w:rPr>
          <w:iCs/>
          <w:i/>
        </w:rPr>
        <w:t xml:space="preserve">- участие депутатов в работе комиссий, осуществляющих открытие работ и приемку оказанных услуг и (или) выполненных работ по капитальному ремонту общего имущества в многоквартирных домах, проведение которого обеспечивает Фонд капитального ремонта многоквартирных домов города Москвы;</w:t>
      </w:r>
    </w:p>
    <w:p>
      <w:pPr>
        <w:pStyle w:val="BodyText"/>
      </w:pPr>
      <w:r>
        <w:rPr>
          <w:iCs/>
          <w:i/>
        </w:rPr>
        <w:t xml:space="preserve">Информация об итогах рассмотрения вопросов по переданным полномочиям своевременно публиковалась в бюллетене «Московский муниципальный вестник», размещалась на официальном сайте муниципального округа Лианозово, копии принятых решений направлялись в управу района.</w:t>
      </w:r>
    </w:p>
    <w:p>
      <w:pPr>
        <w:pStyle w:val="BodyText"/>
      </w:pPr>
      <w:r>
        <w:rPr>
          <w:iCs/>
          <w:i/>
        </w:rPr>
        <w:t xml:space="preserve">В 2021 году глава муниципального округа Лианозово Журкова М.И. принимала участие в еженедельных оперативных совещаниях префектуры СВАО и управы района, в заседаниях Координационного совета префектуры, которые, в связи с введением ограничений, стали проводиться в формате видеоконференций.</w:t>
      </w:r>
    </w:p>
    <w:p>
      <w:pPr>
        <w:pStyle w:val="BodyText"/>
      </w:pPr>
      <w:r>
        <w:rPr>
          <w:iCs/>
          <w:i/>
        </w:rPr>
        <w:t xml:space="preserve">Журкова М.И. является членом антитеррористической комиссии района, комиссии по оказанию адресной социальной помощи жителям Лианозово, комиссии по опеке и попечительству при управлении соцзащиты. Является членом комиссии по обеспечению общественного контроля за реализацией региональной программы капитального ремонта общего имущества в многоквартирных домах. Совместно с депутатами принимала участие в традиционных еженедельных субботних обходах территории района.</w:t>
      </w:r>
    </w:p>
    <w:p>
      <w:pPr>
        <w:pStyle w:val="BodyText"/>
      </w:pPr>
      <w:r>
        <w:t xml:space="preserve">Тесное взаимодействие органов местного самоуправления с органами исполнительной власти осуществлялось в период весенней и осенней призывных кампаний. Регулярно проводились совещания с главой муниципального округа Журковой М.И., с правоохранительными органами и руководителями организаций по вопросам взаимодействия и активизации работы, направленной на выполнение плана по призыву. Благодаря тесному сотрудничеству с ОВД района Лианозово проведена большая работа по розыску и доставке граждан, уклоняющихся от призыва.</w:t>
      </w:r>
    </w:p>
    <w:p>
      <w:pPr>
        <w:pStyle w:val="BodyText"/>
      </w:pPr>
      <w:r>
        <w:t xml:space="preserve">В период весенней и осенней кампаний по призыву граждан на военную службу было проведено</w:t>
      </w:r>
      <w:r>
        <w:t xml:space="preserve"> </w:t>
      </w:r>
      <w:r>
        <w:rPr>
          <w:u w:val="single"/>
          <w:bCs/>
          <w:b/>
        </w:rPr>
        <w:t xml:space="preserve">25</w:t>
      </w:r>
      <w:r>
        <w:t xml:space="preserve"> </w:t>
      </w:r>
      <w:r>
        <w:t xml:space="preserve">заседаний призывной комиссии по утвержденному графику. Установленное задание по призыву граждан на военную службу выполнено в полном объеме – призваны и оправлены в войска</w:t>
      </w:r>
      <w:r>
        <w:t xml:space="preserve"> </w:t>
      </w:r>
      <w:r>
        <w:rPr>
          <w:u w:val="single"/>
          <w:bCs/>
          <w:b/>
        </w:rPr>
        <w:t xml:space="preserve">76</w:t>
      </w:r>
      <w:r>
        <w:t xml:space="preserve"> </w:t>
      </w:r>
      <w:r>
        <w:t xml:space="preserve">призывников. Поскольку призыв проходил в условиях пандемии, принимались все необходимые меры безопасности. За достижение высоких показателей в организации и проведении весенней призывной кампании 2021 года председателю призывной комиссии Журковой М.И. было вручено Благодарственное письмо префекта СВАО.</w:t>
      </w:r>
    </w:p>
    <w:p>
      <w:pPr>
        <w:pStyle w:val="BodyText"/>
      </w:pPr>
      <w:r>
        <w:t xml:space="preserve">Сегодня депутаты являются активными участниками всех событий, происходящих в районе – это и городские субботники, еженедельные субботние обходы территории с главой управы, к 76-ой годовщине Великой Победы депутаты приняли участие в городских мероприятиях - концертах, организованных во дворах домов, в которых проживают участники Великой Отечественной войны.</w:t>
      </w:r>
    </w:p>
    <w:p>
      <w:pPr>
        <w:pStyle w:val="BodyText"/>
      </w:pPr>
      <w:r>
        <w:t xml:space="preserve">Впервые в 4 часа утра 22 июня 2021 года в День памяти и скорби глава управы района и глава муниципального округа возложили цветы у стелы в Лианозовском парке, почтив тем самым память тех, кто отдал жизни за мирное небо над нами. В Лианозовском парке у стелы также состоялись памятные митинги:</w:t>
      </w:r>
    </w:p>
    <w:p>
      <w:pPr>
        <w:pStyle w:val="BodyText"/>
      </w:pPr>
      <w:r>
        <w:t xml:space="preserve">- 2 сентября митинг, посвященный 76-й годовщине Второй Мировой войны,</w:t>
      </w:r>
    </w:p>
    <w:p>
      <w:pPr>
        <w:pStyle w:val="BodyText"/>
      </w:pPr>
      <w:r>
        <w:t xml:space="preserve">- 9 ноября митинг в память 80-летия парада, состоявшегося 7 ноября 1941 года на Красной площади.</w:t>
      </w:r>
    </w:p>
    <w:p>
      <w:pPr>
        <w:pStyle w:val="BodyText"/>
      </w:pPr>
      <w:r>
        <w:t xml:space="preserve">Помимо участия в городских и окружных мероприятиях, реализовывались и собственные инициативы. Среди них отмечу проведение акции «Подари тепло в Лианозово», в рамках которой депутаты выходили в социально-незащищенные семьи с различными подарками и продуктовыми наборами, в которых эти семьи нуждались. Это одинокие пенсионеры, семьи с детьми-инвалидами, малообеспеченные и многодетные семьи. По инициативе Елены Рыжовой на территории детской поликлиники прошла замечательная новогодняя акция «Ёлка добра». В канун Нового года в рамках акции «Дед Мороз приходит в гости» депутаты активно участвовали в поздравлениях жителей с ограниченными возможностями, семей с детьми-инвалидами, многодетных семей.</w:t>
      </w:r>
    </w:p>
    <w:p>
      <w:pPr>
        <w:pStyle w:val="BodyText"/>
      </w:pPr>
      <w:r>
        <w:rPr>
          <w:u w:val="single"/>
          <w:bCs/>
          <w:b/>
        </w:rPr>
        <w:t xml:space="preserve">ОБЩЕСТВЕННЫЕ СОВЕТНИКИ ГЛАВЫ УПРАВЫ</w:t>
      </w:r>
    </w:p>
    <w:p>
      <w:pPr>
        <w:pStyle w:val="BodyText"/>
      </w:pPr>
      <w:r>
        <w:t xml:space="preserve">Чтобы помочь власти в решении социальных и хозяйственных вопросов, в информировании жителей о планах и мероприятиях, которые будут реализовываться в районе, на основании Постановления Правительства Москвы, с 2013 года функционирует институт общественных советников.</w:t>
      </w:r>
    </w:p>
    <w:p>
      <w:pPr>
        <w:pStyle w:val="BodyText"/>
      </w:pPr>
      <w:r>
        <w:t xml:space="preserve">Общественные советники – жители города Москвы, принимающие добровольное участие в осуществлении общественного контроля, создании благоприятной среды проживания, повышении качества взаимодействия органов исполнительной власти города Москвы с населением города Москвы</w:t>
      </w:r>
    </w:p>
    <w:p>
      <w:pPr>
        <w:pStyle w:val="BodyText"/>
      </w:pPr>
      <w:r>
        <w:t xml:space="preserve">За 8 лет существования институт общественных советников укрепился и постоянно развивается.</w:t>
      </w:r>
    </w:p>
    <w:p>
      <w:pPr>
        <w:pStyle w:val="BodyText"/>
      </w:pPr>
      <w:r>
        <w:t xml:space="preserve">На конец 2021 года в районе Лианозово насчитывается 171 общественный советник. Своевременно проводится ротация общественных советников, что позволяет задействовать наиболее активных жителей из разных категорий населения, представителей различных профессий, занимающие активную жизненную позицию и заинтересованные в качественном, своевременном развитии родного города, округа, района. Подавляющая часть общественных советников района Лианозово занимает активную гражданскую позицию.</w:t>
      </w:r>
    </w:p>
    <w:p>
      <w:pPr>
        <w:pStyle w:val="BodyText"/>
      </w:pPr>
      <w:r>
        <w:t xml:space="preserve">Данная категория граждан является «прямой связью» жителей района и управой. Помогает в решении насущных проблем людей и в осуществлении планов развития района.</w:t>
      </w:r>
    </w:p>
    <w:p>
      <w:pPr>
        <w:pStyle w:val="BodyText"/>
      </w:pPr>
      <w:r>
        <w:t xml:space="preserve">Председателем Совета общественных советников района Лианозово в 2021 году избрана Лопухова Елена Викторовна.</w:t>
      </w:r>
    </w:p>
    <w:p>
      <w:pPr>
        <w:pStyle w:val="BodyText"/>
      </w:pPr>
      <w:r>
        <w:t xml:space="preserve">Я, как глава управы района, а также мои заместители в рабочем режиме проводят встречи с общественными советниками, где в форме диалога обсуждаются наиболее актуальные вопросы для жителей района.</w:t>
      </w:r>
    </w:p>
    <w:p>
      <w:pPr>
        <w:pStyle w:val="BodyText"/>
      </w:pPr>
      <w:r>
        <w:t xml:space="preserve">Информация об общественных советниках размещена на сайте управы в разделе «Общественные советники».</w:t>
      </w:r>
    </w:p>
    <w:p>
      <w:pPr>
        <w:pStyle w:val="BodyText"/>
      </w:pPr>
      <w:r>
        <w:rPr>
          <w:u w:val="single"/>
          <w:bCs/>
          <w:b/>
        </w:rPr>
        <w:t xml:space="preserve">ВЫБОРЫ-2021</w:t>
      </w:r>
    </w:p>
    <w:p>
      <w:pPr>
        <w:pStyle w:val="BodyText"/>
      </w:pPr>
      <w:r>
        <w:t xml:space="preserve">Управа района Лианозово оказывала содействие избирательным комиссиям при подготовке и проведении выборов депутатов Государственной Думы Федерального Собрания Российской Федерации восьмого созыва 19 сентября 2021 года.</w:t>
      </w:r>
    </w:p>
    <w:p>
      <w:pPr>
        <w:pStyle w:val="BodyText"/>
      </w:pPr>
      <w:r>
        <w:t xml:space="preserve">На территории района было образовано 23 избирательных участка, на которых работали более 300 членов участковых избирательных комиссий.</w:t>
      </w:r>
    </w:p>
    <w:p>
      <w:pPr>
        <w:pStyle w:val="BodyText"/>
      </w:pPr>
      <w:r>
        <w:t xml:space="preserve">В связи с пандемией коронавируса Covid-19, чтобы избежать скопления людей на избирательных участках, голосование проходило в течении 3-х дней – 17, 18 и 19 сентября.</w:t>
      </w:r>
    </w:p>
    <w:p>
      <w:pPr>
        <w:pStyle w:val="BodyText"/>
      </w:pPr>
      <w:r>
        <w:t xml:space="preserve">Явка избирателей составила 51,33% или 27 тысяч 796 человек, при этом более 15-ти тысяч лианозовцев проголосовали дистанционно.</w:t>
      </w:r>
    </w:p>
    <w:p>
      <w:pPr>
        <w:pStyle w:val="BodyText"/>
      </w:pPr>
      <w:r>
        <w:t xml:space="preserve">По федеральному списку на выборах победила партия «Единая Россия», по одномандатному округу № 200 депутатом Государственной Думы избран Певцов Дмитрий Анатольевич.</w:t>
      </w:r>
    </w:p>
    <w:p>
      <w:pPr>
        <w:pStyle w:val="BodyText"/>
      </w:pPr>
      <w:r>
        <w:rPr>
          <w:u w:val="single"/>
          <w:bCs/>
          <w:b/>
        </w:rPr>
        <w:t xml:space="preserve">ВСЕРОССИЙСКАЯ ПЕРЕПИСЬ НАСЕЛЕНИЯ-2020</w:t>
      </w:r>
    </w:p>
    <w:p>
      <w:pPr>
        <w:pStyle w:val="BodyText"/>
      </w:pPr>
      <w:r>
        <w:t xml:space="preserve">С 15 октября по 14 ноября 2021 года проводилась Всероссийская перепись населения, которая была перенесена с 2020 года в связи с пандемией коронавируса.</w:t>
      </w:r>
    </w:p>
    <w:p>
      <w:pPr>
        <w:pStyle w:val="BodyText"/>
      </w:pPr>
      <w:r>
        <w:t xml:space="preserve">В районе Лианозово были образованы 26 переписных участков, набрано 183 человека переписного персонала, из них 26 контролеров и 157 переписчиков. Все участки были оборудованы мебелью, средствами связи и оргтехникой.</w:t>
      </w:r>
    </w:p>
    <w:p>
      <w:pPr>
        <w:pStyle w:val="BodyText"/>
      </w:pPr>
      <w:r>
        <w:t xml:space="preserve">Управа района оказывала всестороннее содействие в ходе переписи, особенное внимание было уделено обеспечению безопасности переписчиков в период эпидемии коронавируса. Всему персоналу были выделены средства защиты: индивидуальные маски и антисептические гели для рук. В помещениях всех переписных участков проводилась уборка специальными средствами, при входе были размещены обеззараживающие средства для рук.</w:t>
      </w:r>
    </w:p>
    <w:p>
      <w:pPr>
        <w:pStyle w:val="BodyText"/>
      </w:pPr>
      <w:r>
        <w:t xml:space="preserve">Переписчики проводили устный опрос жителей и заносили сведения в планшеты в электронном виде. Многие жители района Лианозово переписались самостоятельно через портал Госуслуг, а также в МФЦ.</w:t>
      </w:r>
    </w:p>
    <w:p>
      <w:pPr>
        <w:pStyle w:val="BodyText"/>
      </w:pPr>
      <w:r>
        <w:t xml:space="preserve">В общей сложности в районе Лианозово были собраны сведения на 86 тысяч человек.</w:t>
      </w:r>
    </w:p>
    <w:p>
      <w:pPr>
        <w:pStyle w:val="BodyText"/>
      </w:pPr>
      <w:r>
        <w:t xml:space="preserve">Предварительные итоги переписи с анализом всех поученных данных будут опубликованы Федеральной службой государственной статистики России в 2022 году.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http://lianozovo.mos.ru/presscenter/news/detail/10785597.html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03">
    <w:nsid w:val="A99403"/>
    <w:multiLevelType w:val="multilevel"/>
    <w:lvl w:ilvl="0">
      <w:start w:val="3"/>
      <w:numFmt w:val="decimal"/>
      <w:lvlText w:val="%1."/>
      <w:lvlJc w:val="left"/>
      <w:pPr>
        <w:ind w:left="720" w:hanging="480"/>
      </w:pPr>
    </w:lvl>
    <w:lvl w:ilvl="1">
      <w:start w:val="3"/>
      <w:numFmt w:val="decimal"/>
      <w:lvlText w:val="%2."/>
      <w:lvlJc w:val="left"/>
      <w:pPr>
        <w:ind w:left="1440" w:hanging="480"/>
      </w:pPr>
    </w:lvl>
    <w:lvl w:ilvl="2">
      <w:start w:val="3"/>
      <w:numFmt w:val="decimal"/>
      <w:lvlText w:val="%3."/>
      <w:lvlJc w:val="left"/>
      <w:pPr>
        <w:ind w:left="2160" w:hanging="480"/>
      </w:pPr>
    </w:lvl>
    <w:lvl w:ilvl="3">
      <w:start w:val="3"/>
      <w:numFmt w:val="decimal"/>
      <w:lvlText w:val="%4."/>
      <w:lvlJc w:val="left"/>
      <w:pPr>
        <w:ind w:left="2880" w:hanging="480"/>
      </w:pPr>
    </w:lvl>
    <w:lvl w:ilvl="4">
      <w:start w:val="3"/>
      <w:numFmt w:val="decimal"/>
      <w:lvlText w:val="%5."/>
      <w:lvlJc w:val="left"/>
      <w:pPr>
        <w:ind w:left="3600" w:hanging="480"/>
      </w:pPr>
    </w:lvl>
    <w:lvl w:ilvl="5">
      <w:start w:val="3"/>
      <w:numFmt w:val="decimal"/>
      <w:lvlText w:val="%6."/>
      <w:lvlJc w:val="left"/>
      <w:pPr>
        <w:ind w:left="4320" w:hanging="480"/>
      </w:pPr>
    </w:lvl>
    <w:lvl w:ilvl="6">
      <w:start w:val="3"/>
      <w:numFmt w:val="decimal"/>
      <w:lvlText w:val="%7."/>
      <w:lvlJc w:val="left"/>
      <w:pPr>
        <w:ind w:left="5040" w:hanging="480"/>
      </w:pPr>
    </w:lvl>
    <w:lvl w:ilvl="7">
      <w:start w:val="3"/>
      <w:numFmt w:val="decimal"/>
      <w:lvlText w:val="%8."/>
      <w:lvlJc w:val="left"/>
      <w:pPr>
        <w:ind w:left="5760" w:hanging="480"/>
      </w:pPr>
    </w:lvl>
    <w:lvl w:ilvl="8">
      <w:start w:val="3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0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lianozovo.mos.ru" TargetMode="External" /><Relationship Type="http://schemas.openxmlformats.org/officeDocument/2006/relationships/hyperlink" Id="rId23" Target="http://lianozovo.mos.ru/presscenter/news/detail/107855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ianozovo.mos.ru" TargetMode="External" /><Relationship Type="http://schemas.openxmlformats.org/officeDocument/2006/relationships/hyperlink" Id="rId23" Target="http://lianozovo.mos.ru/presscenter/news/detail/107855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2025-08-05T16:09:38Z</dcterms:created>
  <dcterms:modified xsi:type="dcterms:W3CDTF">2025-08-05T16:09:38Z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