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03a57fc7cc990069d3db50bf8fe774868788c"/>
    <w:p>
      <w:pPr>
        <w:pStyle w:val="Heading3"/>
      </w:pPr>
      <w:r>
        <w:t xml:space="preserve">В столовой школы №166 на Алтуфьевском шоссе продегустировали еду</w:t>
      </w:r>
    </w:p>
    <w:p>
      <w:pPr>
        <w:pStyle w:val="FirstParagraph"/>
      </w:pPr>
      <w:r>
        <w:t xml:space="preserve">04.04.2022</w:t>
      </w:r>
    </w:p>
    <w:p>
      <w:pPr>
        <w:pStyle w:val="BodyText"/>
      </w:pPr>
      <w:r>
        <w:rPr>
          <w:iCs/>
          <w:i/>
          <w:bCs/>
          <w:b/>
        </w:rPr>
        <w:t xml:space="preserve">Руководители школы № 166, расположенной на Алтуфьевском шоссе, дом 97, корпус 3, посетили столовую и продегустировали еду, которую готовят ученикам. Об этом сообщили на странице учебного заведения в соцсети.</w:t>
      </w:r>
    </w:p>
    <w:p>
      <w:pPr>
        <w:pStyle w:val="BodyText"/>
      </w:pPr>
      <w:r>
        <w:t xml:space="preserve">«Первое, что обращает на себя внимание — чистота и отсутствие „запаха столовки“, который я помню с детства. Комплексный обед включает салат, суп, второе блюдо и напиток. Скажу честно — обед превзошёл мои ожидания. Пища не острая и не солёная, явно диетическая, но… вкусная! В составе второго блюда ТРИ куриные котлеты (обычно в столовых бывает одна — две на порцию). Гарнир — припущенные кабачки с картофелем. Салат и суп тоже без нареканий — я съел всё подчистую. Чёрный и белый хлеб в нарезке доступен без ограничения», — отметил член управляющего совета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http://lianozovo.mos.ru/presscenter/news/detail/10727580.html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727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727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2025-08-05T16:08:54Z</dcterms:created>
  <dcterms:modified xsi:type="dcterms:W3CDTF">2025-08-05T16:08:54Z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