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2f70a5e751138234abd57901856693e1dd69f"/>
    <w:p>
      <w:pPr>
        <w:pStyle w:val="Heading3"/>
      </w:pPr>
      <w:r>
        <w:t xml:space="preserve">Автодорогу построят в зоне жилой застройки Лианозова</w:t>
      </w:r>
    </w:p>
    <w:p>
      <w:pPr>
        <w:pStyle w:val="FirstParagraph"/>
      </w:pPr>
      <w:r>
        <w:t xml:space="preserve">25.11.2021</w:t>
      </w:r>
    </w:p>
    <w:p>
      <w:pPr>
        <w:pStyle w:val="BodyText"/>
      </w:pPr>
      <w:r>
        <w:rPr>
          <w:iCs/>
          <w:i/>
          <w:bCs/>
          <w:b/>
        </w:rPr>
        <w:t xml:space="preserve">Дорога местного значения появится в зоне жилой застройки от улицы Доронина до улицы Псковская. Об этом сообщила руководитель ГАУ «Московская государственная экспертиза» Анна Яковлева.</w:t>
      </w:r>
    </w:p>
    <w:p>
      <w:pPr>
        <w:pStyle w:val="BodyText"/>
      </w:pPr>
      <w:r>
        <w:t xml:space="preserve">— По проектируемой улице предусматривается организация двустороннего движения транспорта по одной полосе шириной 3,5 метра в каждом направлении. Также будет введено общее ограничение максимальной скорости до 40 км/ч, а на поворотах — до 30 км/ч. Кроме того, с обеих сторон дороги запроектированы тротуары шириной 2 метра и 2,25 метра. Отмечается, что переход через проезжую часть предусмотрен по нерегулируемым пешеходным переходам. Также проектом предусмотрены установка дорожных знаков и нанесение разметки, — рассказала Анна Яковлева.</w:t>
      </w:r>
    </w:p>
    <w:p>
      <w:pPr>
        <w:pStyle w:val="BodyText"/>
      </w:pPr>
      <w:r>
        <w:t xml:space="preserve">В пресс-службе столичного комитета по ценовой политике в строительстве и государственной экспертизе проектов (Москомэкспертизы) добавили, что в первую очередь запланирована прокладка инженерных сетей и благоустройство территории. Затем специалисты проведут комплекс работ по благоустройству территории.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http://lianozovo.mos.ru/presscenter/news/detail/10424913.html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04249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04249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2025-07-16T19:03:47Z</dcterms:created>
  <dcterms:modified xsi:type="dcterms:W3CDTF">2025-07-16T19:03:47Z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