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960965d5d62072adc20dc3cd74257d369b855c"/>
    <w:p>
      <w:pPr>
        <w:pStyle w:val="Heading3"/>
      </w:pPr>
      <w:r>
        <w:t xml:space="preserve">акт сноса стоянки на ул.Новгородская, вл.16 кор.1</w:t>
      </w:r>
    </w:p>
    <w:p>
      <w:pPr>
        <w:pStyle w:val="FirstParagraph"/>
      </w:pPr>
      <w:r>
        <w:t xml:space="preserve">12.11.2015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lianozovo.mos.ru/www/consumer-market-n/dismantling-objects/Новгородская,%20вл.16%20кор.1%20стоянка%20и%20ограждение%20снесены%20фото%2011%20ноября%20201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http://lianozovo.mos.ru/dismantling/detail/2296366.html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dismantling/detail/22963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lianozovo.mos.ru" TargetMode="External" /><Relationship Type="http://schemas.openxmlformats.org/officeDocument/2006/relationships/hyperlink" Id="rId23" Target="http://lianozovo.mos.ru/dismantling/detail/22963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2025-07-30T14:49:54Z</dcterms:created>
  <dcterms:modified xsi:type="dcterms:W3CDTF">2025-07-30T14:49:54Z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