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40aa72836695c507c5940c39329e5902949b"/>
    <w:p>
      <w:pPr>
        <w:pStyle w:val="Heading3"/>
      </w:pPr>
      <w:r>
        <w:t xml:space="preserve">Доклад об антимонопольном комплаенсе управы района Лианозово города Москвы за 2020 год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http://lianozovo.mos.ru/antitrust-compliance/detail/9831860.html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983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983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2025-03-24T21:57:27Z</dcterms:created>
  <dcterms:modified xsi:type="dcterms:W3CDTF">2025-03-24T21:57:27Z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